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01A63" w14:textId="58AEFA27" w:rsidR="00506CC0" w:rsidRPr="00C84F38" w:rsidRDefault="00506CC0" w:rsidP="00506CC0">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#103</w:t>
      </w:r>
      <w:r>
        <w:rPr>
          <w:bCs/>
          <w:noProof w:val="0"/>
          <w:sz w:val="24"/>
          <w:szCs w:val="24"/>
        </w:rPr>
        <w:tab/>
      </w:r>
      <w:r w:rsidR="00E62217" w:rsidRPr="00E62217">
        <w:rPr>
          <w:bCs/>
          <w:noProof w:val="0"/>
          <w:sz w:val="24"/>
          <w:szCs w:val="24"/>
        </w:rPr>
        <w:t>R1-2008703</w:t>
      </w:r>
    </w:p>
    <w:p w14:paraId="702130A3" w14:textId="77777777" w:rsidR="00506CC0" w:rsidRDefault="00506CC0" w:rsidP="00506CC0">
      <w:pPr>
        <w:pStyle w:val="Header"/>
        <w:rPr>
          <w:bCs/>
          <w:noProof w:val="0"/>
          <w:sz w:val="24"/>
          <w:szCs w:val="24"/>
        </w:rPr>
      </w:pPr>
      <w:r w:rsidRPr="002778BD">
        <w:rPr>
          <w:bCs/>
          <w:noProof w:val="0"/>
          <w:sz w:val="24"/>
          <w:szCs w:val="24"/>
        </w:rPr>
        <w:t xml:space="preserve">e-Meeting, </w:t>
      </w:r>
      <w:r>
        <w:rPr>
          <w:bCs/>
          <w:noProof w:val="0"/>
          <w:sz w:val="24"/>
          <w:szCs w:val="24"/>
        </w:rPr>
        <w:t>October 26</w:t>
      </w:r>
      <w:r w:rsidRPr="00C301A9">
        <w:rPr>
          <w:bCs/>
          <w:noProof w:val="0"/>
          <w:sz w:val="24"/>
          <w:szCs w:val="24"/>
          <w:vertAlign w:val="superscript"/>
        </w:rPr>
        <w:t>th</w:t>
      </w:r>
      <w:r>
        <w:rPr>
          <w:bCs/>
          <w:noProof w:val="0"/>
          <w:sz w:val="24"/>
          <w:szCs w:val="24"/>
        </w:rPr>
        <w:t xml:space="preserve"> – November 13</w:t>
      </w:r>
      <w:r w:rsidRPr="002778BD">
        <w:rPr>
          <w:bCs/>
          <w:noProof w:val="0"/>
          <w:sz w:val="24"/>
          <w:szCs w:val="24"/>
          <w:vertAlign w:val="superscript"/>
        </w:rPr>
        <w:t>th</w:t>
      </w:r>
      <w:r w:rsidRPr="002778BD">
        <w:rPr>
          <w:bCs/>
          <w:noProof w:val="0"/>
          <w:sz w:val="24"/>
          <w:szCs w:val="24"/>
        </w:rPr>
        <w:t>, 2020</w:t>
      </w:r>
    </w:p>
    <w:bookmarkEnd w:id="0"/>
    <w:p w14:paraId="669C49CA" w14:textId="77777777" w:rsidR="002973FB" w:rsidRPr="00740140" w:rsidRDefault="002973FB" w:rsidP="002973FB">
      <w:pPr>
        <w:pStyle w:val="CRCoverPage"/>
        <w:tabs>
          <w:tab w:val="right" w:pos="9639"/>
        </w:tabs>
        <w:spacing w:after="0"/>
        <w:rPr>
          <w:b/>
          <w:sz w:val="24"/>
          <w:lang w:val="en-US"/>
        </w:rPr>
      </w:pPr>
    </w:p>
    <w:p w14:paraId="14C7AAAB" w14:textId="14AA7992" w:rsidR="002973FB" w:rsidRPr="00740140" w:rsidRDefault="002973FB" w:rsidP="002973FB">
      <w:pPr>
        <w:pStyle w:val="CRCoverPage"/>
        <w:rPr>
          <w:rFonts w:cs="Arial"/>
          <w:b/>
          <w:bCs/>
          <w:sz w:val="24"/>
          <w:lang w:val="en-US"/>
        </w:rPr>
      </w:pPr>
      <w:r w:rsidRPr="00740140">
        <w:rPr>
          <w:rFonts w:cs="Arial"/>
          <w:b/>
          <w:bCs/>
          <w:sz w:val="24"/>
          <w:lang w:val="en-US"/>
        </w:rPr>
        <w:t>Agenda item:</w:t>
      </w:r>
      <w:r w:rsidRPr="00740140">
        <w:rPr>
          <w:rFonts w:cs="Arial"/>
          <w:b/>
          <w:bCs/>
          <w:sz w:val="24"/>
          <w:lang w:val="en-US"/>
        </w:rPr>
        <w:tab/>
      </w:r>
      <w:r w:rsidRPr="00740140">
        <w:rPr>
          <w:rFonts w:cs="Arial"/>
          <w:b/>
          <w:bCs/>
          <w:sz w:val="24"/>
          <w:lang w:val="en-US"/>
        </w:rPr>
        <w:tab/>
      </w:r>
      <w:r w:rsidR="00DB6DB9" w:rsidRPr="004C5A01">
        <w:rPr>
          <w:rFonts w:cs="Arial"/>
          <w:b/>
          <w:bCs/>
          <w:sz w:val="24"/>
          <w:lang w:val="en-US"/>
        </w:rPr>
        <w:t>8</w:t>
      </w:r>
      <w:r w:rsidRPr="004C5A01">
        <w:rPr>
          <w:rFonts w:cs="Arial"/>
          <w:b/>
          <w:bCs/>
          <w:sz w:val="24"/>
          <w:lang w:val="en-US"/>
        </w:rPr>
        <w:t>.</w:t>
      </w:r>
      <w:r w:rsidR="00EE0235">
        <w:rPr>
          <w:rFonts w:cs="Arial"/>
          <w:b/>
          <w:bCs/>
          <w:sz w:val="24"/>
          <w:lang w:val="en-US"/>
        </w:rPr>
        <w:t>8</w:t>
      </w:r>
      <w:r w:rsidRPr="004C5A01">
        <w:rPr>
          <w:rFonts w:cs="Arial"/>
          <w:b/>
          <w:bCs/>
          <w:sz w:val="24"/>
          <w:lang w:val="en-US"/>
        </w:rPr>
        <w:t>.</w:t>
      </w:r>
      <w:r w:rsidR="00DB6DB9" w:rsidRPr="004C5A01">
        <w:rPr>
          <w:rFonts w:cs="Arial"/>
          <w:b/>
          <w:bCs/>
          <w:sz w:val="24"/>
          <w:lang w:val="en-US"/>
        </w:rPr>
        <w:t>2</w:t>
      </w:r>
      <w:r w:rsidR="00EE0235">
        <w:rPr>
          <w:rFonts w:cs="Arial"/>
          <w:b/>
          <w:bCs/>
          <w:sz w:val="24"/>
          <w:lang w:val="en-US"/>
        </w:rPr>
        <w:t>.</w:t>
      </w:r>
      <w:r w:rsidR="00D66E57">
        <w:rPr>
          <w:rFonts w:cs="Arial"/>
          <w:b/>
          <w:bCs/>
          <w:sz w:val="24"/>
          <w:lang w:val="en-US"/>
        </w:rPr>
        <w:t>1</w:t>
      </w:r>
    </w:p>
    <w:p w14:paraId="7D9EB809" w14:textId="36C3E977" w:rsidR="00141C25" w:rsidRPr="00740140" w:rsidRDefault="00141C25" w:rsidP="00141C25">
      <w:pPr>
        <w:pStyle w:val="CRCoverPage"/>
        <w:ind w:left="1985" w:hanging="1985"/>
        <w:rPr>
          <w:rFonts w:cs="Arial"/>
          <w:b/>
          <w:bCs/>
          <w:sz w:val="24"/>
          <w:lang w:val="en-US" w:eastAsia="ja-JP"/>
        </w:rPr>
      </w:pPr>
      <w:r w:rsidRPr="00740140">
        <w:rPr>
          <w:rFonts w:cs="Arial"/>
          <w:b/>
          <w:bCs/>
          <w:sz w:val="24"/>
          <w:lang w:val="en-US" w:eastAsia="ja-JP"/>
        </w:rPr>
        <w:t>Source:</w:t>
      </w:r>
      <w:r w:rsidRPr="00740140">
        <w:rPr>
          <w:rFonts w:cs="Arial"/>
          <w:b/>
          <w:bCs/>
          <w:sz w:val="24"/>
          <w:lang w:val="en-US" w:eastAsia="ja-JP"/>
        </w:rPr>
        <w:tab/>
      </w:r>
      <w:r w:rsidRPr="00740140">
        <w:rPr>
          <w:rFonts w:cs="Arial"/>
          <w:b/>
          <w:bCs/>
          <w:sz w:val="24"/>
          <w:lang w:val="en-US" w:eastAsia="ja-JP"/>
        </w:rPr>
        <w:tab/>
        <w:t>Nokia, Nokia Shanghai Bell</w:t>
      </w:r>
    </w:p>
    <w:p w14:paraId="020AFC7D" w14:textId="6D924E14" w:rsidR="003E2C42" w:rsidRPr="00740140" w:rsidRDefault="003E2C42" w:rsidP="003E2C42">
      <w:pPr>
        <w:ind w:left="1985" w:hanging="1985"/>
        <w:rPr>
          <w:rFonts w:ascii="Arial" w:hAnsi="Arial" w:cs="Arial"/>
          <w:b/>
          <w:bCs/>
          <w:sz w:val="24"/>
          <w:lang w:val="en-US"/>
        </w:rPr>
      </w:pPr>
      <w:r w:rsidRPr="00740140">
        <w:rPr>
          <w:rFonts w:ascii="Arial" w:hAnsi="Arial" w:cs="Arial"/>
          <w:b/>
          <w:bCs/>
          <w:sz w:val="24"/>
          <w:lang w:val="en-US"/>
        </w:rPr>
        <w:t>Title:</w:t>
      </w:r>
      <w:r w:rsidRPr="00740140">
        <w:rPr>
          <w:rFonts w:ascii="Arial" w:hAnsi="Arial" w:cs="Arial"/>
          <w:b/>
          <w:bCs/>
          <w:sz w:val="24"/>
          <w:lang w:val="en-US"/>
        </w:rPr>
        <w:tab/>
      </w:r>
      <w:r w:rsidR="00DA35F7" w:rsidRPr="00DA35F7">
        <w:rPr>
          <w:rFonts w:ascii="Arial" w:hAnsi="Arial" w:cs="Arial"/>
          <w:b/>
          <w:bCs/>
          <w:sz w:val="24"/>
          <w:lang w:val="en-US"/>
        </w:rPr>
        <w:t>Discussion on approaches and solutions for NR PUSCH coverage enhancement</w:t>
      </w:r>
    </w:p>
    <w:p w14:paraId="7A84ED52" w14:textId="2E57532A" w:rsidR="003E2C42" w:rsidRPr="00740140" w:rsidRDefault="003E2C42" w:rsidP="003E2C42">
      <w:pPr>
        <w:rPr>
          <w:rFonts w:ascii="Arial" w:hAnsi="Arial" w:cs="Arial"/>
          <w:b/>
          <w:bCs/>
          <w:sz w:val="24"/>
          <w:lang w:val="en-US"/>
        </w:rPr>
      </w:pPr>
      <w:r w:rsidRPr="00740140">
        <w:rPr>
          <w:rFonts w:ascii="Arial" w:hAnsi="Arial" w:cs="Arial"/>
          <w:b/>
          <w:bCs/>
          <w:sz w:val="24"/>
          <w:lang w:val="en-US"/>
        </w:rPr>
        <w:t>Document for:</w:t>
      </w:r>
      <w:r w:rsidRPr="00740140">
        <w:rPr>
          <w:rFonts w:ascii="Arial" w:hAnsi="Arial" w:cs="Arial"/>
          <w:b/>
          <w:bCs/>
          <w:sz w:val="24"/>
          <w:lang w:val="en-US"/>
        </w:rPr>
        <w:tab/>
      </w:r>
      <w:r w:rsidRPr="00740140">
        <w:rPr>
          <w:rFonts w:ascii="Arial" w:hAnsi="Arial" w:cs="Arial"/>
          <w:b/>
          <w:bCs/>
          <w:sz w:val="24"/>
          <w:lang w:val="en-US"/>
        </w:rPr>
        <w:tab/>
      </w:r>
      <w:r w:rsidRPr="00B33AB9">
        <w:rPr>
          <w:rFonts w:ascii="Arial" w:hAnsi="Arial" w:cs="Arial"/>
          <w:b/>
          <w:bCs/>
          <w:sz w:val="24"/>
          <w:lang w:val="en-US"/>
        </w:rPr>
        <w:t>Discussion</w:t>
      </w:r>
      <w:r w:rsidR="00B33AB9" w:rsidRPr="00B33AB9">
        <w:rPr>
          <w:rFonts w:ascii="Arial" w:hAnsi="Arial" w:cs="Arial"/>
          <w:b/>
          <w:bCs/>
          <w:sz w:val="24"/>
          <w:lang w:val="en-US"/>
        </w:rPr>
        <w:t xml:space="preserve"> and Decision</w:t>
      </w:r>
    </w:p>
    <w:p w14:paraId="6CED9CC0" w14:textId="16F53C39" w:rsidR="00812D13" w:rsidRDefault="003E2C42" w:rsidP="00812D13">
      <w:pPr>
        <w:pStyle w:val="Heading1"/>
        <w:rPr>
          <w:lang w:val="en-US"/>
        </w:rPr>
      </w:pPr>
      <w:r w:rsidRPr="00740140">
        <w:rPr>
          <w:lang w:val="en-US"/>
        </w:rPr>
        <w:t>1</w:t>
      </w:r>
      <w:r w:rsidRPr="00740140">
        <w:rPr>
          <w:lang w:val="en-US"/>
        </w:rPr>
        <w:tab/>
        <w:t>Introduction</w:t>
      </w:r>
      <w:bookmarkStart w:id="1" w:name="_Toc415085486"/>
      <w:bookmarkStart w:id="2" w:name="_Toc503902285"/>
    </w:p>
    <w:p w14:paraId="7E60E88C" w14:textId="1BFEA184" w:rsidR="00812D13" w:rsidRDefault="00812D13" w:rsidP="00F3473E">
      <w:pPr>
        <w:jc w:val="both"/>
        <w:rPr>
          <w:lang w:val="en-US"/>
        </w:rPr>
      </w:pPr>
      <w:r>
        <w:rPr>
          <w:lang w:val="en-US"/>
        </w:rPr>
        <w:t>In RAN#86, the n</w:t>
      </w:r>
      <w:r w:rsidRPr="00812D13">
        <w:rPr>
          <w:lang w:val="en-US"/>
        </w:rPr>
        <w:t>ew SID on NR coverage enhancement</w:t>
      </w:r>
      <w:r>
        <w:rPr>
          <w:lang w:val="en-US"/>
        </w:rPr>
        <w:t xml:space="preserve"> was approved </w:t>
      </w:r>
      <w:r w:rsidR="00832495">
        <w:rPr>
          <w:highlight w:val="yellow"/>
          <w:lang w:val="en-US"/>
        </w:rPr>
        <w:fldChar w:fldCharType="begin"/>
      </w:r>
      <w:r w:rsidR="00832495">
        <w:rPr>
          <w:lang w:val="en-US"/>
        </w:rPr>
        <w:instrText xml:space="preserve"> REF _Ref37075974 \r \h </w:instrText>
      </w:r>
      <w:r w:rsidR="00832495">
        <w:rPr>
          <w:highlight w:val="yellow"/>
          <w:lang w:val="en-US"/>
        </w:rPr>
      </w:r>
      <w:r w:rsidR="00832495">
        <w:rPr>
          <w:highlight w:val="yellow"/>
          <w:lang w:val="en-US"/>
        </w:rPr>
        <w:fldChar w:fldCharType="separate"/>
      </w:r>
      <w:r w:rsidR="00624ADA">
        <w:rPr>
          <w:lang w:val="en-US"/>
        </w:rPr>
        <w:t>[1]</w:t>
      </w:r>
      <w:r w:rsidR="00832495">
        <w:rPr>
          <w:highlight w:val="yellow"/>
          <w:lang w:val="en-US"/>
        </w:rPr>
        <w:fldChar w:fldCharType="end"/>
      </w:r>
      <w:r>
        <w:rPr>
          <w:lang w:val="en-US"/>
        </w:rPr>
        <w:t>. The following can be noted from SID objectives:</w:t>
      </w:r>
    </w:p>
    <w:p w14:paraId="5BC40ADE" w14:textId="77777777" w:rsidR="00812D13" w:rsidRPr="00812D13" w:rsidRDefault="00812D13" w:rsidP="00812D13">
      <w:pPr>
        <w:numPr>
          <w:ilvl w:val="0"/>
          <w:numId w:val="14"/>
        </w:numPr>
        <w:spacing w:before="120" w:after="120" w:line="276" w:lineRule="auto"/>
        <w:ind w:hanging="357"/>
        <w:jc w:val="both"/>
        <w:rPr>
          <w:i/>
          <w:iCs/>
          <w:lang w:val="en-US" w:eastAsia="zh-CN"/>
        </w:rPr>
      </w:pPr>
      <w:r w:rsidRPr="00812D13">
        <w:rPr>
          <w:i/>
          <w:iCs/>
          <w:lang w:val="en-US" w:eastAsia="zh-CN"/>
        </w:rPr>
        <w:t>Identify the performance target for coverage enhancement, and s</w:t>
      </w:r>
      <w:r w:rsidRPr="00812D13">
        <w:rPr>
          <w:rFonts w:hint="eastAsia"/>
          <w:i/>
          <w:iCs/>
          <w:lang w:val="en-US" w:eastAsia="zh-CN"/>
        </w:rPr>
        <w:t xml:space="preserve">tudy </w:t>
      </w:r>
      <w:r w:rsidRPr="00812D13">
        <w:rPr>
          <w:i/>
          <w:iCs/>
          <w:lang w:val="en-US" w:eastAsia="zh-CN"/>
        </w:rPr>
        <w:t>the potential solutions for coverage enhancements for the above scenarios and services</w:t>
      </w:r>
    </w:p>
    <w:p w14:paraId="0AE1D94B" w14:textId="77777777" w:rsidR="00812D13" w:rsidRPr="00812D13" w:rsidRDefault="00812D13" w:rsidP="00812D13">
      <w:pPr>
        <w:numPr>
          <w:ilvl w:val="1"/>
          <w:numId w:val="14"/>
        </w:numPr>
        <w:spacing w:before="120" w:after="120" w:line="276" w:lineRule="auto"/>
        <w:jc w:val="both"/>
        <w:rPr>
          <w:i/>
          <w:iCs/>
          <w:lang w:val="en-US" w:eastAsia="zh-CN"/>
        </w:rPr>
      </w:pPr>
      <w:r w:rsidRPr="00812D13">
        <w:rPr>
          <w:rFonts w:hint="eastAsia"/>
          <w:i/>
          <w:iCs/>
          <w:lang w:val="en-US" w:eastAsia="zh-CN"/>
        </w:rPr>
        <w:t>The target channel</w:t>
      </w:r>
      <w:r w:rsidRPr="00812D13">
        <w:rPr>
          <w:i/>
          <w:iCs/>
          <w:lang w:val="en-US" w:eastAsia="zh-CN"/>
        </w:rPr>
        <w:t>s</w:t>
      </w:r>
      <w:r w:rsidRPr="00812D13">
        <w:rPr>
          <w:rFonts w:hint="eastAsia"/>
          <w:i/>
          <w:iCs/>
          <w:lang w:val="en-US" w:eastAsia="zh-CN"/>
        </w:rPr>
        <w:t xml:space="preserve"> in</w:t>
      </w:r>
      <w:r w:rsidRPr="00812D13">
        <w:rPr>
          <w:i/>
          <w:iCs/>
          <w:lang w:val="en-US" w:eastAsia="zh-CN"/>
        </w:rPr>
        <w:t xml:space="preserve">clude </w:t>
      </w:r>
      <w:r w:rsidRPr="00812D13">
        <w:rPr>
          <w:rFonts w:hint="eastAsia"/>
          <w:i/>
          <w:iCs/>
          <w:lang w:val="en-US" w:eastAsia="zh-CN"/>
        </w:rPr>
        <w:t xml:space="preserve">at least </w:t>
      </w:r>
      <w:r w:rsidRPr="00812D13">
        <w:rPr>
          <w:i/>
          <w:iCs/>
          <w:lang w:val="en-US" w:eastAsia="zh-CN"/>
        </w:rPr>
        <w:t>PUSCH/PUCCH</w:t>
      </w:r>
      <w:r w:rsidRPr="00812D13">
        <w:rPr>
          <w:rFonts w:hint="eastAsia"/>
          <w:i/>
          <w:iCs/>
          <w:lang w:val="en-US" w:eastAsia="zh-CN"/>
        </w:rPr>
        <w:t xml:space="preserve"> </w:t>
      </w:r>
    </w:p>
    <w:p w14:paraId="1559C247" w14:textId="77777777" w:rsidR="00812D13" w:rsidRPr="00812D13" w:rsidRDefault="00812D13" w:rsidP="00812D13">
      <w:pPr>
        <w:numPr>
          <w:ilvl w:val="1"/>
          <w:numId w:val="14"/>
        </w:numPr>
        <w:spacing w:before="120" w:after="120" w:line="276" w:lineRule="auto"/>
        <w:jc w:val="both"/>
        <w:rPr>
          <w:i/>
          <w:iCs/>
          <w:lang w:val="en-US" w:eastAsia="zh-CN"/>
        </w:rPr>
      </w:pPr>
      <w:r w:rsidRPr="00812D13">
        <w:rPr>
          <w:i/>
          <w:iCs/>
          <w:lang w:val="en-US" w:eastAsia="zh-CN"/>
        </w:rPr>
        <w:t>Study enhanced solutions, e.g., time domain/frequency domain/DM-RS enhancement (including DM-RS-less transmissions)</w:t>
      </w:r>
    </w:p>
    <w:p w14:paraId="2F7EE1D4" w14:textId="77777777" w:rsidR="00812D13" w:rsidRPr="00812D13" w:rsidRDefault="00812D13" w:rsidP="00812D13">
      <w:pPr>
        <w:numPr>
          <w:ilvl w:val="1"/>
          <w:numId w:val="14"/>
        </w:numPr>
        <w:spacing w:before="120" w:after="120" w:line="276" w:lineRule="auto"/>
        <w:jc w:val="both"/>
        <w:rPr>
          <w:i/>
          <w:iCs/>
          <w:lang w:val="en-US" w:eastAsia="zh-CN"/>
        </w:rPr>
      </w:pPr>
      <w:r w:rsidRPr="00812D13">
        <w:rPr>
          <w:i/>
          <w:iCs/>
          <w:lang w:val="en-US" w:eastAsia="zh-CN"/>
        </w:rPr>
        <w:t>S</w:t>
      </w:r>
      <w:r w:rsidRPr="00812D13">
        <w:rPr>
          <w:rFonts w:hint="eastAsia"/>
          <w:i/>
          <w:iCs/>
          <w:lang w:val="en-US" w:eastAsia="zh-CN"/>
        </w:rPr>
        <w:t xml:space="preserve">tudy </w:t>
      </w:r>
      <w:r w:rsidRPr="00812D13">
        <w:rPr>
          <w:i/>
          <w:iCs/>
          <w:lang w:val="en-US" w:eastAsia="zh-CN"/>
        </w:rPr>
        <w:t>the additional enhanced solutions for FR2 if any</w:t>
      </w:r>
    </w:p>
    <w:p w14:paraId="31AA5929" w14:textId="77777777" w:rsidR="00812D13" w:rsidRPr="00812D13" w:rsidRDefault="00812D13" w:rsidP="00812D13">
      <w:pPr>
        <w:numPr>
          <w:ilvl w:val="1"/>
          <w:numId w:val="14"/>
        </w:numPr>
        <w:spacing w:before="120" w:after="120" w:line="276" w:lineRule="auto"/>
        <w:jc w:val="both"/>
        <w:rPr>
          <w:i/>
          <w:iCs/>
          <w:lang w:val="en-US" w:eastAsia="zh-CN"/>
        </w:rPr>
      </w:pPr>
      <w:r w:rsidRPr="00812D13">
        <w:rPr>
          <w:rFonts w:hint="eastAsia"/>
          <w:i/>
          <w:iCs/>
          <w:lang w:val="en-US" w:eastAsia="zh-CN"/>
        </w:rPr>
        <w:t xml:space="preserve">Evaluate the performance of the </w:t>
      </w:r>
      <w:r w:rsidRPr="00812D13">
        <w:rPr>
          <w:i/>
          <w:iCs/>
          <w:lang w:val="en-US" w:eastAsia="zh-CN"/>
        </w:rPr>
        <w:t>potential</w:t>
      </w:r>
      <w:r w:rsidRPr="00812D13">
        <w:rPr>
          <w:rFonts w:hint="eastAsia"/>
          <w:i/>
          <w:iCs/>
          <w:lang w:val="en-US" w:eastAsia="zh-CN"/>
        </w:rPr>
        <w:t xml:space="preserve"> </w:t>
      </w:r>
      <w:r w:rsidRPr="00812D13">
        <w:rPr>
          <w:i/>
          <w:iCs/>
          <w:lang w:val="en-US" w:eastAsia="zh-CN"/>
        </w:rPr>
        <w:t>solutions</w:t>
      </w:r>
      <w:r w:rsidRPr="00812D13">
        <w:rPr>
          <w:rFonts w:hint="eastAsia"/>
          <w:i/>
          <w:iCs/>
          <w:lang w:val="en-US" w:eastAsia="zh-CN"/>
        </w:rPr>
        <w:t xml:space="preserve"> </w:t>
      </w:r>
      <w:r w:rsidRPr="00812D13">
        <w:rPr>
          <w:i/>
          <w:iCs/>
          <w:lang w:val="en-US" w:eastAsia="zh-CN"/>
        </w:rPr>
        <w:t>based on link level simulation.</w:t>
      </w:r>
    </w:p>
    <w:p w14:paraId="5295FD03" w14:textId="510BC04E" w:rsidR="007641E2" w:rsidRDefault="003C2AA8" w:rsidP="00F3473E">
      <w:pPr>
        <w:jc w:val="both"/>
        <w:rPr>
          <w:lang w:val="en-US"/>
        </w:rPr>
      </w:pPr>
      <w:r>
        <w:rPr>
          <w:lang w:val="en-US"/>
        </w:rPr>
        <w:t>S</w:t>
      </w:r>
      <w:r w:rsidR="00812D13">
        <w:rPr>
          <w:lang w:val="en-US"/>
        </w:rPr>
        <w:t>everal potential solutions</w:t>
      </w:r>
      <w:r w:rsidR="00D56A0B">
        <w:rPr>
          <w:lang w:val="en-US"/>
        </w:rPr>
        <w:t xml:space="preserve"> for coverage </w:t>
      </w:r>
      <w:r w:rsidR="001345B5">
        <w:rPr>
          <w:lang w:val="en-US"/>
        </w:rPr>
        <w:t>enhancement</w:t>
      </w:r>
      <w:r w:rsidR="00812D13">
        <w:rPr>
          <w:lang w:val="en-US"/>
        </w:rPr>
        <w:t xml:space="preserve"> ha</w:t>
      </w:r>
      <w:r>
        <w:rPr>
          <w:lang w:val="en-US"/>
        </w:rPr>
        <w:t>d</w:t>
      </w:r>
      <w:r w:rsidR="00812D13">
        <w:rPr>
          <w:lang w:val="en-US"/>
        </w:rPr>
        <w:t xml:space="preserve"> been discussed </w:t>
      </w:r>
      <w:r>
        <w:rPr>
          <w:lang w:val="en-US"/>
        </w:rPr>
        <w:t xml:space="preserve">by email before the SID got approved </w:t>
      </w:r>
      <w:r w:rsidR="00832495">
        <w:rPr>
          <w:highlight w:val="yellow"/>
          <w:lang w:val="en-US"/>
        </w:rPr>
        <w:fldChar w:fldCharType="begin"/>
      </w:r>
      <w:r w:rsidR="00832495">
        <w:rPr>
          <w:lang w:val="en-US"/>
        </w:rPr>
        <w:instrText xml:space="preserve"> REF _Ref40135700 \r \h </w:instrText>
      </w:r>
      <w:r w:rsidR="00832495">
        <w:rPr>
          <w:highlight w:val="yellow"/>
          <w:lang w:val="en-US"/>
        </w:rPr>
      </w:r>
      <w:r w:rsidR="00832495">
        <w:rPr>
          <w:highlight w:val="yellow"/>
          <w:lang w:val="en-US"/>
        </w:rPr>
        <w:fldChar w:fldCharType="separate"/>
      </w:r>
      <w:r w:rsidR="00624ADA">
        <w:rPr>
          <w:lang w:val="en-US"/>
        </w:rPr>
        <w:t>[2]</w:t>
      </w:r>
      <w:r w:rsidR="00832495">
        <w:rPr>
          <w:highlight w:val="yellow"/>
          <w:lang w:val="en-US"/>
        </w:rPr>
        <w:fldChar w:fldCharType="end"/>
      </w:r>
      <w:r w:rsidR="0010149C">
        <w:rPr>
          <w:lang w:val="en-US"/>
        </w:rPr>
        <w:t xml:space="preserve"> as well as by contributions submitted to RAN1#101-e</w:t>
      </w:r>
      <w:r w:rsidR="008B11BD">
        <w:rPr>
          <w:lang w:val="en-US"/>
        </w:rPr>
        <w:t xml:space="preserve"> and RAN1#102-e</w:t>
      </w:r>
      <w:r>
        <w:rPr>
          <w:lang w:val="en-US"/>
        </w:rPr>
        <w:t xml:space="preserve">. In </w:t>
      </w:r>
      <w:r w:rsidR="00F26DF2">
        <w:rPr>
          <w:lang w:val="en-US"/>
        </w:rPr>
        <w:t>this context</w:t>
      </w:r>
      <w:r>
        <w:rPr>
          <w:lang w:val="en-US"/>
        </w:rPr>
        <w:t xml:space="preserve">, </w:t>
      </w:r>
      <w:r w:rsidR="00F26DF2">
        <w:rPr>
          <w:lang w:val="en-US"/>
        </w:rPr>
        <w:t xml:space="preserve">and </w:t>
      </w:r>
      <w:r>
        <w:rPr>
          <w:lang w:val="en-US"/>
        </w:rPr>
        <w:t xml:space="preserve">as </w:t>
      </w:r>
      <w:r w:rsidR="00F26DF2">
        <w:rPr>
          <w:lang w:val="en-US"/>
        </w:rPr>
        <w:t xml:space="preserve">further </w:t>
      </w:r>
      <w:r>
        <w:rPr>
          <w:lang w:val="en-US"/>
        </w:rPr>
        <w:t>shown</w:t>
      </w:r>
      <w:r w:rsidR="001345B5">
        <w:rPr>
          <w:lang w:val="en-US"/>
        </w:rPr>
        <w:t xml:space="preserve"> in</w:t>
      </w:r>
      <w:r>
        <w:rPr>
          <w:lang w:val="en-US"/>
        </w:rPr>
        <w:t xml:space="preserve"> our companion contributions </w:t>
      </w:r>
      <w:r w:rsidR="00832495">
        <w:rPr>
          <w:lang w:val="en-US"/>
        </w:rPr>
        <w:fldChar w:fldCharType="begin"/>
      </w:r>
      <w:r w:rsidR="00832495">
        <w:rPr>
          <w:lang w:val="en-US"/>
        </w:rPr>
        <w:instrText xml:space="preserve"> REF _Ref40135725 \r \h </w:instrText>
      </w:r>
      <w:r w:rsidR="00832495">
        <w:rPr>
          <w:lang w:val="en-US"/>
        </w:rPr>
      </w:r>
      <w:r w:rsidR="00832495">
        <w:rPr>
          <w:lang w:val="en-US"/>
        </w:rPr>
        <w:fldChar w:fldCharType="separate"/>
      </w:r>
      <w:r w:rsidR="00624ADA">
        <w:rPr>
          <w:lang w:val="en-US"/>
        </w:rPr>
        <w:t>[3]</w:t>
      </w:r>
      <w:r w:rsidR="00832495">
        <w:rPr>
          <w:lang w:val="en-US"/>
        </w:rPr>
        <w:fldChar w:fldCharType="end"/>
      </w:r>
      <w:r w:rsidR="000F7428">
        <w:rPr>
          <w:lang w:val="en-US"/>
        </w:rPr>
        <w:fldChar w:fldCharType="begin"/>
      </w:r>
      <w:r w:rsidR="000F7428">
        <w:rPr>
          <w:lang w:val="en-US"/>
        </w:rPr>
        <w:instrText xml:space="preserve"> REF _Ref46610903 \r \h </w:instrText>
      </w:r>
      <w:r w:rsidR="000F7428">
        <w:rPr>
          <w:lang w:val="en-US"/>
        </w:rPr>
      </w:r>
      <w:r w:rsidR="000F7428">
        <w:rPr>
          <w:lang w:val="en-US"/>
        </w:rPr>
        <w:fldChar w:fldCharType="separate"/>
      </w:r>
      <w:r w:rsidR="00624ADA">
        <w:rPr>
          <w:lang w:val="en-US"/>
        </w:rPr>
        <w:t>[4]</w:t>
      </w:r>
      <w:r w:rsidR="000F7428">
        <w:rPr>
          <w:lang w:val="en-US"/>
        </w:rPr>
        <w:fldChar w:fldCharType="end"/>
      </w:r>
      <w:r w:rsidR="00832495">
        <w:rPr>
          <w:lang w:val="en-US"/>
        </w:rPr>
        <w:t xml:space="preserve">, </w:t>
      </w:r>
      <w:r>
        <w:rPr>
          <w:lang w:val="en-US"/>
        </w:rPr>
        <w:t>PUSCH can be identified as bottleneck channel</w:t>
      </w:r>
      <w:r w:rsidR="00F26DF2">
        <w:rPr>
          <w:lang w:val="en-US"/>
        </w:rPr>
        <w:t xml:space="preserve"> for NR</w:t>
      </w:r>
      <w:r>
        <w:rPr>
          <w:lang w:val="en-US"/>
        </w:rPr>
        <w:t>.</w:t>
      </w:r>
      <w:r w:rsidR="008B11BD">
        <w:rPr>
          <w:lang w:val="en-US"/>
        </w:rPr>
        <w:t xml:space="preserve"> In</w:t>
      </w:r>
      <w:r w:rsidR="007641E2">
        <w:rPr>
          <w:lang w:val="en-US"/>
        </w:rPr>
        <w:t xml:space="preserve"> RAN1#102-e, the following structure had been agreed to be captured in the</w:t>
      </w:r>
      <w:r w:rsidR="0069494A">
        <w:rPr>
          <w:lang w:val="en-US"/>
        </w:rPr>
        <w:t xml:space="preserve"> technical report of Rel</w:t>
      </w:r>
      <w:r w:rsidR="007641E2">
        <w:rPr>
          <w:lang w:val="en-US"/>
        </w:rPr>
        <w:t>-17 coverage enhancement study item (TR 38.830)</w:t>
      </w:r>
      <w:r w:rsidR="0069494A">
        <w:rPr>
          <w:lang w:val="en-US"/>
        </w:rPr>
        <w:t>,</w:t>
      </w:r>
      <w:r w:rsidR="007641E2">
        <w:rPr>
          <w:lang w:val="en-US"/>
        </w:rPr>
        <w:t xml:space="preserve"> for the PUSCH coverage enhancements section:</w:t>
      </w:r>
    </w:p>
    <w:p w14:paraId="4653608B" w14:textId="52756909" w:rsidR="007641E2" w:rsidRPr="007641E2" w:rsidRDefault="007641E2" w:rsidP="007641E2">
      <w:pPr>
        <w:jc w:val="both"/>
        <w:rPr>
          <w:lang w:val="en-US"/>
        </w:rPr>
      </w:pPr>
      <w:r>
        <w:rPr>
          <w:lang w:val="en-US"/>
        </w:rPr>
        <w:t>“</w:t>
      </w:r>
      <w:r w:rsidRPr="007641E2">
        <w:rPr>
          <w:highlight w:val="green"/>
          <w:lang w:val="en-US"/>
        </w:rPr>
        <w:t>Agreements</w:t>
      </w:r>
      <w:r w:rsidRPr="007641E2">
        <w:rPr>
          <w:lang w:val="en-US"/>
        </w:rPr>
        <w:t>:</w:t>
      </w:r>
    </w:p>
    <w:p w14:paraId="07ABA1D2" w14:textId="77777777" w:rsidR="007641E2" w:rsidRPr="007641E2" w:rsidRDefault="007641E2" w:rsidP="007641E2">
      <w:pPr>
        <w:pStyle w:val="ListParagraph"/>
        <w:numPr>
          <w:ilvl w:val="0"/>
          <w:numId w:val="17"/>
        </w:numPr>
        <w:jc w:val="both"/>
        <w:rPr>
          <w:lang w:val="en-US"/>
        </w:rPr>
      </w:pPr>
      <w:r w:rsidRPr="007641E2">
        <w:rPr>
          <w:lang w:val="en-US"/>
        </w:rPr>
        <w:t>Capture the following updated structure in TR 38.830.</w:t>
      </w:r>
    </w:p>
    <w:p w14:paraId="5E6BA94A" w14:textId="77777777" w:rsidR="007641E2" w:rsidRPr="007641E2" w:rsidRDefault="007641E2" w:rsidP="007641E2">
      <w:pPr>
        <w:ind w:left="720"/>
        <w:jc w:val="both"/>
        <w:rPr>
          <w:lang w:val="en-US"/>
        </w:rPr>
      </w:pPr>
      <w:r w:rsidRPr="007641E2">
        <w:rPr>
          <w:lang w:val="en-US"/>
        </w:rPr>
        <w:t>6.1</w:t>
      </w:r>
      <w:r w:rsidRPr="007641E2">
        <w:rPr>
          <w:lang w:val="en-US"/>
        </w:rPr>
        <w:tab/>
        <w:t>PUSCH coverage enhancements</w:t>
      </w:r>
      <w:r w:rsidRPr="007641E2">
        <w:rPr>
          <w:lang w:val="en-US"/>
        </w:rPr>
        <w:tab/>
      </w:r>
    </w:p>
    <w:p w14:paraId="634A57F8" w14:textId="77777777" w:rsidR="007641E2" w:rsidRPr="007641E2" w:rsidRDefault="007641E2" w:rsidP="007641E2">
      <w:pPr>
        <w:ind w:left="720"/>
        <w:jc w:val="both"/>
        <w:rPr>
          <w:lang w:val="en-US"/>
        </w:rPr>
      </w:pPr>
      <w:r w:rsidRPr="007641E2">
        <w:rPr>
          <w:lang w:val="en-US"/>
        </w:rPr>
        <w:t>6.1.1</w:t>
      </w:r>
      <w:r w:rsidRPr="007641E2">
        <w:rPr>
          <w:lang w:val="en-US"/>
        </w:rPr>
        <w:tab/>
        <w:t>Time-domain based solutions</w:t>
      </w:r>
    </w:p>
    <w:p w14:paraId="361DA800" w14:textId="77777777" w:rsidR="007641E2" w:rsidRPr="007641E2" w:rsidRDefault="007641E2" w:rsidP="007641E2">
      <w:pPr>
        <w:ind w:left="720"/>
        <w:jc w:val="both"/>
        <w:rPr>
          <w:lang w:val="en-US"/>
        </w:rPr>
      </w:pPr>
      <w:r w:rsidRPr="007641E2">
        <w:rPr>
          <w:lang w:val="en-US"/>
        </w:rPr>
        <w:t xml:space="preserve">6.1.2 </w:t>
      </w:r>
      <w:r w:rsidRPr="007641E2">
        <w:rPr>
          <w:lang w:val="en-US"/>
        </w:rPr>
        <w:tab/>
        <w:t>Frequency-domain based solutions</w:t>
      </w:r>
    </w:p>
    <w:p w14:paraId="2AC2D8D9" w14:textId="77777777" w:rsidR="007641E2" w:rsidRPr="007641E2" w:rsidRDefault="007641E2" w:rsidP="007641E2">
      <w:pPr>
        <w:ind w:left="720"/>
        <w:jc w:val="both"/>
        <w:rPr>
          <w:lang w:val="en-US"/>
        </w:rPr>
      </w:pPr>
      <w:r w:rsidRPr="007641E2">
        <w:rPr>
          <w:lang w:val="en-US"/>
        </w:rPr>
        <w:t>6.1.3</w:t>
      </w:r>
      <w:r w:rsidRPr="007641E2">
        <w:rPr>
          <w:lang w:val="en-US"/>
        </w:rPr>
        <w:tab/>
        <w:t>DM-RS enhancements</w:t>
      </w:r>
    </w:p>
    <w:p w14:paraId="1005D64D" w14:textId="77777777" w:rsidR="007641E2" w:rsidRPr="007641E2" w:rsidRDefault="007641E2" w:rsidP="007641E2">
      <w:pPr>
        <w:ind w:left="720"/>
        <w:jc w:val="both"/>
        <w:rPr>
          <w:lang w:val="en-US"/>
        </w:rPr>
      </w:pPr>
      <w:r w:rsidRPr="007641E2">
        <w:rPr>
          <w:lang w:val="en-US"/>
        </w:rPr>
        <w:t xml:space="preserve">6.1.4 </w:t>
      </w:r>
      <w:r w:rsidRPr="007641E2">
        <w:rPr>
          <w:lang w:val="en-US"/>
        </w:rPr>
        <w:tab/>
        <w:t>Power-domain based solutions</w:t>
      </w:r>
    </w:p>
    <w:p w14:paraId="4AFAF6CD" w14:textId="77777777" w:rsidR="007641E2" w:rsidRPr="007641E2" w:rsidRDefault="007641E2" w:rsidP="007641E2">
      <w:pPr>
        <w:ind w:left="720"/>
        <w:jc w:val="both"/>
        <w:rPr>
          <w:lang w:val="en-US"/>
        </w:rPr>
      </w:pPr>
      <w:r w:rsidRPr="007641E2">
        <w:rPr>
          <w:lang w:val="en-US"/>
        </w:rPr>
        <w:t xml:space="preserve">6.1.5 </w:t>
      </w:r>
      <w:r w:rsidRPr="007641E2">
        <w:rPr>
          <w:lang w:val="en-US"/>
        </w:rPr>
        <w:tab/>
        <w:t>Spatial-domain based solutions</w:t>
      </w:r>
    </w:p>
    <w:p w14:paraId="77FC92E1" w14:textId="3DDED3E6" w:rsidR="007641E2" w:rsidRDefault="007641E2" w:rsidP="007641E2">
      <w:pPr>
        <w:ind w:left="720"/>
        <w:jc w:val="both"/>
        <w:rPr>
          <w:lang w:val="en-US"/>
        </w:rPr>
      </w:pPr>
      <w:r w:rsidRPr="007641E2">
        <w:rPr>
          <w:lang w:val="en-US"/>
        </w:rPr>
        <w:t>6.1.6</w:t>
      </w:r>
      <w:r w:rsidRPr="007641E2">
        <w:rPr>
          <w:lang w:val="en-US"/>
        </w:rPr>
        <w:tab/>
        <w:t>Others</w:t>
      </w:r>
      <w:r>
        <w:rPr>
          <w:lang w:val="en-US"/>
        </w:rPr>
        <w:t>”</w:t>
      </w:r>
    </w:p>
    <w:p w14:paraId="35AECE74" w14:textId="283DA3A9" w:rsidR="00E96232" w:rsidRPr="00812D13" w:rsidRDefault="00F26DF2" w:rsidP="00F3473E">
      <w:pPr>
        <w:jc w:val="both"/>
        <w:rPr>
          <w:lang w:val="en-US"/>
        </w:rPr>
      </w:pPr>
      <w:r>
        <w:rPr>
          <w:lang w:val="en-US"/>
        </w:rPr>
        <w:t>I</w:t>
      </w:r>
      <w:r w:rsidR="003C2AA8">
        <w:rPr>
          <w:lang w:val="en-US"/>
        </w:rPr>
        <w:t>n this contribution, we provide our views on the potential solutions for PUSCH</w:t>
      </w:r>
      <w:r w:rsidR="00A94103">
        <w:rPr>
          <w:lang w:val="en-US"/>
        </w:rPr>
        <w:t xml:space="preserve">. </w:t>
      </w:r>
      <w:r w:rsidR="0069494A">
        <w:rPr>
          <w:lang w:val="en-US"/>
        </w:rPr>
        <w:t xml:space="preserve">In </w:t>
      </w:r>
      <w:r w:rsidR="00847E8C">
        <w:rPr>
          <w:lang w:val="en-US"/>
        </w:rPr>
        <w:t>S</w:t>
      </w:r>
      <w:r w:rsidR="0069494A">
        <w:rPr>
          <w:lang w:val="en-US"/>
        </w:rPr>
        <w:t xml:space="preserve">ection 2.1, we show that </w:t>
      </w:r>
      <w:r w:rsidR="00B23BD0">
        <w:rPr>
          <w:lang w:val="en-US"/>
        </w:rPr>
        <w:t xml:space="preserve">coverage of PUSCH can be straightforwardly improved by allocating appropriate PRBs and MCS. From </w:t>
      </w:r>
      <w:r w:rsidR="00847E8C">
        <w:rPr>
          <w:lang w:val="en-US"/>
        </w:rPr>
        <w:t>S</w:t>
      </w:r>
      <w:r w:rsidR="00B23BD0">
        <w:rPr>
          <w:lang w:val="en-US"/>
        </w:rPr>
        <w:t xml:space="preserve">ection 2.2 to </w:t>
      </w:r>
      <w:r w:rsidR="00847E8C">
        <w:rPr>
          <w:lang w:val="en-US"/>
        </w:rPr>
        <w:t>S</w:t>
      </w:r>
      <w:r w:rsidR="00B23BD0">
        <w:rPr>
          <w:lang w:val="en-US"/>
        </w:rPr>
        <w:t>ection 2.</w:t>
      </w:r>
      <w:r w:rsidR="00847E8C">
        <w:rPr>
          <w:lang w:val="en-US"/>
        </w:rPr>
        <w:t>6</w:t>
      </w:r>
      <w:r w:rsidR="00B23BD0">
        <w:rPr>
          <w:lang w:val="en-US"/>
        </w:rPr>
        <w:t xml:space="preserve">, we discuss the solutions for time-domain, frequency-domain, DM-RS, </w:t>
      </w:r>
      <w:r w:rsidR="00346455">
        <w:rPr>
          <w:lang w:val="en-US"/>
        </w:rPr>
        <w:t xml:space="preserve">and </w:t>
      </w:r>
      <w:r w:rsidR="00B23BD0">
        <w:rPr>
          <w:lang w:val="en-US"/>
        </w:rPr>
        <w:t>power-domain</w:t>
      </w:r>
      <w:r w:rsidR="00346455">
        <w:rPr>
          <w:lang w:val="en-US"/>
        </w:rPr>
        <w:t xml:space="preserve">, </w:t>
      </w:r>
      <w:r w:rsidR="00B23BD0">
        <w:rPr>
          <w:lang w:val="en-US"/>
        </w:rPr>
        <w:t>respectively, following the above structure agreed in RAN1#102-e.</w:t>
      </w:r>
      <w:r w:rsidR="00847E8C">
        <w:rPr>
          <w:lang w:val="en-US"/>
        </w:rPr>
        <w:t xml:space="preserve"> The observations and proposals in this contribution are summarized in Section 3.</w:t>
      </w:r>
    </w:p>
    <w:p w14:paraId="0C3B3292" w14:textId="547A2516" w:rsidR="0087778A" w:rsidRDefault="004B6B5D" w:rsidP="00DB6DB9">
      <w:pPr>
        <w:pStyle w:val="Heading1"/>
        <w:rPr>
          <w:lang w:val="en-US"/>
        </w:rPr>
      </w:pPr>
      <w:r w:rsidRPr="00740140">
        <w:rPr>
          <w:lang w:val="en-US"/>
        </w:rPr>
        <w:lastRenderedPageBreak/>
        <w:t>2</w:t>
      </w:r>
      <w:r w:rsidRPr="00740140">
        <w:rPr>
          <w:lang w:val="en-US"/>
        </w:rPr>
        <w:tab/>
      </w:r>
      <w:r w:rsidRPr="00740140">
        <w:rPr>
          <w:lang w:val="en-US" w:eastAsia="zh-CN"/>
        </w:rPr>
        <w:tab/>
      </w:r>
      <w:r w:rsidR="00DB6DB9">
        <w:rPr>
          <w:lang w:val="en-US"/>
        </w:rPr>
        <w:t>Discussion</w:t>
      </w:r>
    </w:p>
    <w:p w14:paraId="4DF19E13" w14:textId="1376C845" w:rsidR="007C437D" w:rsidRPr="007C437D" w:rsidRDefault="007C437D" w:rsidP="007C437D">
      <w:pPr>
        <w:pStyle w:val="Heading2"/>
      </w:pPr>
      <w:r>
        <w:t xml:space="preserve">2.1 </w:t>
      </w:r>
      <w:r w:rsidRPr="007C437D">
        <w:t>MCS</w:t>
      </w:r>
      <w:r w:rsidR="00702FA1">
        <w:t xml:space="preserve"> selection</w:t>
      </w:r>
      <w:r w:rsidRPr="007C437D">
        <w:t xml:space="preserve"> and PRB allocation</w:t>
      </w:r>
    </w:p>
    <w:p w14:paraId="5C7FA65D" w14:textId="1FCDFA18" w:rsidR="001E7DAB" w:rsidRDefault="00E41387" w:rsidP="002C4176">
      <w:pPr>
        <w:spacing w:after="160" w:line="259" w:lineRule="auto"/>
        <w:jc w:val="both"/>
        <w:rPr>
          <w:szCs w:val="22"/>
        </w:rPr>
      </w:pPr>
      <w:r>
        <w:rPr>
          <w:szCs w:val="22"/>
        </w:rPr>
        <w:t>In Releases 15 and 16 specifications, the selection of modulation and coding schemes (MCS)</w:t>
      </w:r>
      <w:r w:rsidR="00F26DF2">
        <w:rPr>
          <w:szCs w:val="22"/>
        </w:rPr>
        <w:t xml:space="preserve"> can be performed according to three tables</w:t>
      </w:r>
      <w:r>
        <w:rPr>
          <w:szCs w:val="22"/>
        </w:rPr>
        <w:t>, namely “qam64”, “qam256” and “qam64-LowSE”</w:t>
      </w:r>
      <w:r w:rsidR="00F26DF2">
        <w:rPr>
          <w:szCs w:val="22"/>
        </w:rPr>
        <w:t>, as specified in TS 38.214. For simplicity, we will refer to these tables</w:t>
      </w:r>
      <w:r>
        <w:rPr>
          <w:szCs w:val="22"/>
        </w:rPr>
        <w:t xml:space="preserve"> as MCS</w:t>
      </w:r>
      <w:r w:rsidR="00894B0A">
        <w:rPr>
          <w:szCs w:val="22"/>
        </w:rPr>
        <w:t xml:space="preserve"> index</w:t>
      </w:r>
      <w:r>
        <w:rPr>
          <w:szCs w:val="22"/>
        </w:rPr>
        <w:t xml:space="preserve"> tables 1, 2 and 3, respectively. The minimum </w:t>
      </w:r>
      <w:r w:rsidR="00F26DF2">
        <w:rPr>
          <w:szCs w:val="22"/>
        </w:rPr>
        <w:t>code rate</w:t>
      </w:r>
      <w:r>
        <w:rPr>
          <w:szCs w:val="22"/>
        </w:rPr>
        <w:t xml:space="preserve"> of </w:t>
      </w:r>
      <w:r w:rsidR="00B91129">
        <w:rPr>
          <w:szCs w:val="22"/>
        </w:rPr>
        <w:t xml:space="preserve">both </w:t>
      </w:r>
      <w:r>
        <w:rPr>
          <w:szCs w:val="22"/>
        </w:rPr>
        <w:t>MCS</w:t>
      </w:r>
      <w:r w:rsidR="00894B0A">
        <w:rPr>
          <w:szCs w:val="22"/>
        </w:rPr>
        <w:t xml:space="preserve"> index</w:t>
      </w:r>
      <w:r>
        <w:rPr>
          <w:szCs w:val="22"/>
        </w:rPr>
        <w:t xml:space="preserve"> tables 1 and 2 </w:t>
      </w:r>
      <w:r w:rsidR="00B91129">
        <w:rPr>
          <w:szCs w:val="22"/>
        </w:rPr>
        <w:t>is 0.0586, whereas MCS</w:t>
      </w:r>
      <w:r w:rsidR="00894B0A">
        <w:rPr>
          <w:szCs w:val="22"/>
        </w:rPr>
        <w:t xml:space="preserve"> index</w:t>
      </w:r>
      <w:r w:rsidR="00B91129">
        <w:rPr>
          <w:szCs w:val="22"/>
        </w:rPr>
        <w:t xml:space="preserve"> table 3, which was designed for low spectral efficiency and high reliability applications such as</w:t>
      </w:r>
      <w:r w:rsidR="003C0CC2">
        <w:rPr>
          <w:szCs w:val="22"/>
        </w:rPr>
        <w:t xml:space="preserve"> ultra-reliable low latency communications</w:t>
      </w:r>
      <w:r w:rsidR="00B91129">
        <w:rPr>
          <w:szCs w:val="22"/>
        </w:rPr>
        <w:t xml:space="preserve"> </w:t>
      </w:r>
      <w:r w:rsidR="003C0CC2">
        <w:rPr>
          <w:szCs w:val="22"/>
        </w:rPr>
        <w:t>(</w:t>
      </w:r>
      <w:r w:rsidR="00B91129">
        <w:rPr>
          <w:szCs w:val="22"/>
        </w:rPr>
        <w:t>URLLC</w:t>
      </w:r>
      <w:r w:rsidR="003C0CC2">
        <w:rPr>
          <w:szCs w:val="22"/>
        </w:rPr>
        <w:t>)</w:t>
      </w:r>
      <w:r w:rsidR="00B91129">
        <w:rPr>
          <w:szCs w:val="22"/>
        </w:rPr>
        <w:t xml:space="preserve">, introduces </w:t>
      </w:r>
      <w:r w:rsidR="003C0CC2">
        <w:rPr>
          <w:szCs w:val="22"/>
        </w:rPr>
        <w:t>six</w:t>
      </w:r>
      <w:r w:rsidR="00B91129">
        <w:rPr>
          <w:szCs w:val="22"/>
        </w:rPr>
        <w:t xml:space="preserve"> </w:t>
      </w:r>
      <w:r w:rsidR="00F26DF2">
        <w:rPr>
          <w:szCs w:val="22"/>
        </w:rPr>
        <w:t>additional</w:t>
      </w:r>
      <w:r w:rsidR="00B91129">
        <w:rPr>
          <w:szCs w:val="22"/>
        </w:rPr>
        <w:t xml:space="preserve"> MCS indices with lower </w:t>
      </w:r>
      <w:r w:rsidR="00F26DF2">
        <w:rPr>
          <w:szCs w:val="22"/>
        </w:rPr>
        <w:t>code rate</w:t>
      </w:r>
      <w:r w:rsidR="00B91129">
        <w:rPr>
          <w:szCs w:val="22"/>
        </w:rPr>
        <w:t>s</w:t>
      </w:r>
      <w:r w:rsidR="00F26DF2">
        <w:rPr>
          <w:szCs w:val="22"/>
        </w:rPr>
        <w:t xml:space="preserve">, </w:t>
      </w:r>
      <w:r w:rsidR="00B91129">
        <w:rPr>
          <w:szCs w:val="22"/>
        </w:rPr>
        <w:t xml:space="preserve">with minimum </w:t>
      </w:r>
      <w:r w:rsidR="00F26DF2">
        <w:rPr>
          <w:szCs w:val="22"/>
        </w:rPr>
        <w:t>code rate</w:t>
      </w:r>
      <w:r w:rsidR="00B91129">
        <w:rPr>
          <w:szCs w:val="22"/>
        </w:rPr>
        <w:t xml:space="preserve"> 0.0146. In the context of coverage extension</w:t>
      </w:r>
      <w:r w:rsidR="003C0CC2">
        <w:rPr>
          <w:szCs w:val="22"/>
        </w:rPr>
        <w:t>,</w:t>
      </w:r>
      <w:r w:rsidR="00894B0A">
        <w:rPr>
          <w:szCs w:val="22"/>
        </w:rPr>
        <w:t xml:space="preserve"> the lower </w:t>
      </w:r>
      <w:r w:rsidR="00F26DF2">
        <w:rPr>
          <w:szCs w:val="22"/>
        </w:rPr>
        <w:t>the code rate</w:t>
      </w:r>
      <w:r w:rsidR="00894B0A">
        <w:rPr>
          <w:szCs w:val="22"/>
        </w:rPr>
        <w:t xml:space="preserve">, the </w:t>
      </w:r>
      <w:r w:rsidR="00790A2D">
        <w:rPr>
          <w:szCs w:val="22"/>
        </w:rPr>
        <w:t xml:space="preserve">larger </w:t>
      </w:r>
      <w:r w:rsidR="00F26DF2">
        <w:rPr>
          <w:szCs w:val="22"/>
        </w:rPr>
        <w:t xml:space="preserve">the </w:t>
      </w:r>
      <w:r w:rsidR="00790A2D">
        <w:rPr>
          <w:szCs w:val="22"/>
        </w:rPr>
        <w:t xml:space="preserve">coverage </w:t>
      </w:r>
      <w:r w:rsidR="00F26DF2">
        <w:rPr>
          <w:szCs w:val="22"/>
        </w:rPr>
        <w:t xml:space="preserve">that </w:t>
      </w:r>
      <w:r w:rsidR="00790A2D">
        <w:rPr>
          <w:szCs w:val="22"/>
        </w:rPr>
        <w:t>can be achieved</w:t>
      </w:r>
      <w:r w:rsidR="003C0CC2">
        <w:rPr>
          <w:szCs w:val="22"/>
        </w:rPr>
        <w:t xml:space="preserve">. </w:t>
      </w:r>
      <w:r w:rsidR="00680C2E">
        <w:rPr>
          <w:szCs w:val="22"/>
        </w:rPr>
        <w:t>U</w:t>
      </w:r>
      <w:r w:rsidR="003C0CC2">
        <w:rPr>
          <w:szCs w:val="22"/>
        </w:rPr>
        <w:t xml:space="preserve">sing MCS table 3 enables more options for the selection of </w:t>
      </w:r>
      <w:r w:rsidR="00F26DF2">
        <w:rPr>
          <w:szCs w:val="22"/>
        </w:rPr>
        <w:t xml:space="preserve">a </w:t>
      </w:r>
      <w:r w:rsidR="003C0CC2">
        <w:rPr>
          <w:szCs w:val="22"/>
        </w:rPr>
        <w:t xml:space="preserve">low </w:t>
      </w:r>
      <w:r w:rsidR="00F26DF2">
        <w:rPr>
          <w:szCs w:val="22"/>
        </w:rPr>
        <w:t>code rate</w:t>
      </w:r>
      <w:r w:rsidR="003C0CC2">
        <w:rPr>
          <w:szCs w:val="22"/>
        </w:rPr>
        <w:t>, especially for scenarios with low</w:t>
      </w:r>
      <w:r w:rsidR="00F26DF2">
        <w:rPr>
          <w:szCs w:val="22"/>
        </w:rPr>
        <w:t>(</w:t>
      </w:r>
      <w:proofErr w:type="spellStart"/>
      <w:r w:rsidR="00F26DF2">
        <w:rPr>
          <w:szCs w:val="22"/>
        </w:rPr>
        <w:t>er</w:t>
      </w:r>
      <w:proofErr w:type="spellEnd"/>
      <w:r w:rsidR="00F26DF2">
        <w:rPr>
          <w:szCs w:val="22"/>
        </w:rPr>
        <w:t>)</w:t>
      </w:r>
      <w:r w:rsidR="003C0CC2">
        <w:rPr>
          <w:szCs w:val="22"/>
        </w:rPr>
        <w:t xml:space="preserve"> throughput requirements. </w:t>
      </w:r>
      <w:r w:rsidR="00B374F1">
        <w:rPr>
          <w:szCs w:val="22"/>
        </w:rPr>
        <w:t xml:space="preserve">For this reason, </w:t>
      </w:r>
      <w:r w:rsidR="003C0CC2">
        <w:rPr>
          <w:szCs w:val="22"/>
        </w:rPr>
        <w:t>MCS table 3 was used</w:t>
      </w:r>
      <w:r w:rsidR="00B374F1">
        <w:rPr>
          <w:szCs w:val="22"/>
        </w:rPr>
        <w:t xml:space="preserve"> in our companion contributions </w:t>
      </w:r>
      <w:r w:rsidR="00B374F1" w:rsidRPr="00832495">
        <w:rPr>
          <w:szCs w:val="22"/>
        </w:rPr>
        <w:fldChar w:fldCharType="begin"/>
      </w:r>
      <w:r w:rsidR="00B374F1" w:rsidRPr="00832495">
        <w:rPr>
          <w:szCs w:val="22"/>
        </w:rPr>
        <w:instrText xml:space="preserve"> REF _Ref40135725 \r \h </w:instrText>
      </w:r>
      <w:r w:rsidR="00B374F1">
        <w:rPr>
          <w:szCs w:val="22"/>
        </w:rPr>
        <w:instrText xml:space="preserve"> \* MERGEFORMAT </w:instrText>
      </w:r>
      <w:r w:rsidR="00B374F1" w:rsidRPr="00832495">
        <w:rPr>
          <w:szCs w:val="22"/>
        </w:rPr>
      </w:r>
      <w:r w:rsidR="00B374F1" w:rsidRPr="00832495">
        <w:rPr>
          <w:szCs w:val="22"/>
        </w:rPr>
        <w:fldChar w:fldCharType="separate"/>
      </w:r>
      <w:r w:rsidR="00624ADA">
        <w:rPr>
          <w:szCs w:val="22"/>
        </w:rPr>
        <w:t>[3]</w:t>
      </w:r>
      <w:r w:rsidR="00B374F1" w:rsidRPr="00832495">
        <w:rPr>
          <w:szCs w:val="22"/>
        </w:rPr>
        <w:fldChar w:fldCharType="end"/>
      </w:r>
      <w:r w:rsidR="000F7428">
        <w:rPr>
          <w:szCs w:val="22"/>
        </w:rPr>
        <w:fldChar w:fldCharType="begin"/>
      </w:r>
      <w:r w:rsidR="000F7428">
        <w:rPr>
          <w:szCs w:val="22"/>
        </w:rPr>
        <w:instrText xml:space="preserve"> REF _Ref46610903 \r \h </w:instrText>
      </w:r>
      <w:r w:rsidR="000F7428">
        <w:rPr>
          <w:szCs w:val="22"/>
        </w:rPr>
      </w:r>
      <w:r w:rsidR="000F7428">
        <w:rPr>
          <w:szCs w:val="22"/>
        </w:rPr>
        <w:fldChar w:fldCharType="separate"/>
      </w:r>
      <w:r w:rsidR="00624ADA">
        <w:rPr>
          <w:szCs w:val="22"/>
        </w:rPr>
        <w:t>[4]</w:t>
      </w:r>
      <w:r w:rsidR="000F7428">
        <w:rPr>
          <w:szCs w:val="22"/>
        </w:rPr>
        <w:fldChar w:fldCharType="end"/>
      </w:r>
      <w:r w:rsidR="003C0CC2">
        <w:rPr>
          <w:szCs w:val="22"/>
        </w:rPr>
        <w:t xml:space="preserve">. It </w:t>
      </w:r>
      <w:r w:rsidR="002F51D9">
        <w:rPr>
          <w:szCs w:val="22"/>
        </w:rPr>
        <w:t>can be observed</w:t>
      </w:r>
      <w:r w:rsidR="003C0CC2">
        <w:rPr>
          <w:szCs w:val="22"/>
        </w:rPr>
        <w:t xml:space="preserve"> that, in some scenarios such as Rural in frequency range 1 (FR1)</w:t>
      </w:r>
      <w:r w:rsidR="00FE568C">
        <w:rPr>
          <w:szCs w:val="22"/>
        </w:rPr>
        <w:t xml:space="preserve"> and Suburban in frequency range 2 (FR2)</w:t>
      </w:r>
      <w:r w:rsidR="00680C2E">
        <w:rPr>
          <w:szCs w:val="22"/>
        </w:rPr>
        <w:t>,</w:t>
      </w:r>
      <w:r w:rsidR="00FE568C">
        <w:rPr>
          <w:szCs w:val="22"/>
        </w:rPr>
        <w:t xml:space="preserve"> with the number of physical resource blocks (PRBs) agreed in RAN1#101-e</w:t>
      </w:r>
      <w:r w:rsidR="003C0CC2">
        <w:rPr>
          <w:szCs w:val="22"/>
        </w:rPr>
        <w:t>, the MCS</w:t>
      </w:r>
      <w:r w:rsidR="00066F78">
        <w:rPr>
          <w:szCs w:val="22"/>
        </w:rPr>
        <w:t xml:space="preserve"> indices in </w:t>
      </w:r>
      <w:r w:rsidR="00B374F1">
        <w:rPr>
          <w:szCs w:val="22"/>
        </w:rPr>
        <w:t>MC</w:t>
      </w:r>
      <w:r w:rsidR="00DA7198">
        <w:rPr>
          <w:szCs w:val="22"/>
        </w:rPr>
        <w:t>S</w:t>
      </w:r>
      <w:r w:rsidR="00B374F1">
        <w:rPr>
          <w:szCs w:val="22"/>
        </w:rPr>
        <w:t xml:space="preserve"> index </w:t>
      </w:r>
      <w:r w:rsidR="00066F78">
        <w:rPr>
          <w:szCs w:val="22"/>
        </w:rPr>
        <w:t>table 3</w:t>
      </w:r>
      <w:r w:rsidR="00FE568C">
        <w:rPr>
          <w:szCs w:val="22"/>
        </w:rPr>
        <w:t>, which have lower coding rate than the lowest MCS index in MCS index table 1,</w:t>
      </w:r>
      <w:r w:rsidR="00066F78">
        <w:rPr>
          <w:szCs w:val="22"/>
        </w:rPr>
        <w:t xml:space="preserve"> can </w:t>
      </w:r>
      <w:r w:rsidR="00B374F1">
        <w:rPr>
          <w:szCs w:val="22"/>
        </w:rPr>
        <w:t xml:space="preserve">indeed </w:t>
      </w:r>
      <w:r w:rsidR="00066F78">
        <w:rPr>
          <w:szCs w:val="22"/>
        </w:rPr>
        <w:t>be used</w:t>
      </w:r>
      <w:r w:rsidR="00B374F1">
        <w:rPr>
          <w:szCs w:val="22"/>
        </w:rPr>
        <w:t>, while meeting the throughput targets. T</w:t>
      </w:r>
      <w:r w:rsidR="00066F78">
        <w:rPr>
          <w:szCs w:val="22"/>
        </w:rPr>
        <w:t xml:space="preserve">hese indices are not available in </w:t>
      </w:r>
      <w:r w:rsidR="00B374F1">
        <w:rPr>
          <w:szCs w:val="22"/>
        </w:rPr>
        <w:t>MCS index t</w:t>
      </w:r>
      <w:r w:rsidR="00066F78">
        <w:rPr>
          <w:szCs w:val="22"/>
        </w:rPr>
        <w:t>ables 1 and 2.</w:t>
      </w:r>
      <w:r w:rsidR="00B374F1">
        <w:rPr>
          <w:szCs w:val="22"/>
        </w:rPr>
        <w:t xml:space="preserve"> </w:t>
      </w:r>
    </w:p>
    <w:p w14:paraId="58E44D01" w14:textId="06E894F1" w:rsidR="002C4176" w:rsidRPr="00B374F1" w:rsidRDefault="00B374F1" w:rsidP="002241F7">
      <w:pPr>
        <w:pStyle w:val="Caption"/>
        <w:jc w:val="both"/>
        <w:rPr>
          <w:b w:val="0"/>
          <w:bCs/>
          <w:szCs w:val="22"/>
          <w:lang w:val="en-US"/>
        </w:rPr>
      </w:pPr>
      <w:bookmarkStart w:id="3" w:name="_Toc53788210"/>
      <w:r>
        <w:t xml:space="preserve">Observation </w:t>
      </w:r>
      <w:r w:rsidR="00AA3B26">
        <w:fldChar w:fldCharType="begin"/>
      </w:r>
      <w:r w:rsidR="00AA3B26">
        <w:instrText xml:space="preserve"> SEQ Observation \* ARABIC </w:instrText>
      </w:r>
      <w:r w:rsidR="00AA3B26">
        <w:fldChar w:fldCharType="separate"/>
      </w:r>
      <w:r w:rsidR="00624ADA">
        <w:rPr>
          <w:noProof/>
        </w:rPr>
        <w:t>1</w:t>
      </w:r>
      <w:r w:rsidR="00AA3B26">
        <w:rPr>
          <w:noProof/>
        </w:rPr>
        <w:fldChar w:fldCharType="end"/>
      </w:r>
      <w:r w:rsidRPr="00B374F1">
        <w:rPr>
          <w:lang w:val="en-US"/>
        </w:rPr>
        <w:t>. The coverage for data channel can be improved by using qam64-LowSE MC</w:t>
      </w:r>
      <w:r>
        <w:rPr>
          <w:lang w:val="en-US"/>
        </w:rPr>
        <w:t>S</w:t>
      </w:r>
      <w:r w:rsidRPr="00B374F1">
        <w:rPr>
          <w:lang w:val="en-US"/>
        </w:rPr>
        <w:t xml:space="preserve"> index table (table 3), which enables lower code rate </w:t>
      </w:r>
      <w:r>
        <w:rPr>
          <w:lang w:val="en-US"/>
        </w:rPr>
        <w:t xml:space="preserve">as </w:t>
      </w:r>
      <w:r w:rsidRPr="00B374F1">
        <w:rPr>
          <w:lang w:val="en-US"/>
        </w:rPr>
        <w:t xml:space="preserve">compared to </w:t>
      </w:r>
      <w:r>
        <w:rPr>
          <w:lang w:val="en-US"/>
        </w:rPr>
        <w:t>its</w:t>
      </w:r>
      <w:r w:rsidRPr="00B374F1">
        <w:rPr>
          <w:lang w:val="en-US"/>
        </w:rPr>
        <w:t xml:space="preserve"> 256QAM and 64QAM counterparts.</w:t>
      </w:r>
      <w:bookmarkEnd w:id="3"/>
    </w:p>
    <w:p w14:paraId="416F1303" w14:textId="259F730F" w:rsidR="00411EB1" w:rsidRPr="00114279" w:rsidRDefault="00B374F1" w:rsidP="002241F7">
      <w:pPr>
        <w:pStyle w:val="Caption"/>
        <w:jc w:val="both"/>
        <w:rPr>
          <w:szCs w:val="22"/>
          <w:lang w:val="en-US"/>
        </w:rPr>
      </w:pPr>
      <w:bookmarkStart w:id="4" w:name="_Toc53788232"/>
      <w:r>
        <w:t xml:space="preserve">Proposal </w:t>
      </w:r>
      <w:r w:rsidR="00AA3B26">
        <w:fldChar w:fldCharType="begin"/>
      </w:r>
      <w:r w:rsidR="00AA3B26">
        <w:instrText xml:space="preserve"> SEQ Proposal \* ARABIC </w:instrText>
      </w:r>
      <w:r w:rsidR="00AA3B26">
        <w:fldChar w:fldCharType="separate"/>
      </w:r>
      <w:r w:rsidR="00624ADA">
        <w:rPr>
          <w:noProof/>
        </w:rPr>
        <w:t>1</w:t>
      </w:r>
      <w:r w:rsidR="00AA3B26">
        <w:rPr>
          <w:noProof/>
        </w:rPr>
        <w:fldChar w:fldCharType="end"/>
      </w:r>
      <w:r w:rsidRPr="00B374F1">
        <w:rPr>
          <w:lang w:val="en-US"/>
        </w:rPr>
        <w:t xml:space="preserve">. </w:t>
      </w:r>
      <w:r w:rsidR="000C6B4A">
        <w:rPr>
          <w:szCs w:val="22"/>
        </w:rPr>
        <w:t>In the TR of Rel-17 NR coverage enhancement SI, the following observation should be captured:</w:t>
      </w:r>
      <w:r w:rsidR="000A7D62">
        <w:rPr>
          <w:szCs w:val="22"/>
          <w:lang w:val="en-US"/>
        </w:rPr>
        <w:t xml:space="preserve"> </w:t>
      </w:r>
      <w:r w:rsidR="000C6B4A">
        <w:rPr>
          <w:szCs w:val="22"/>
        </w:rPr>
        <w:t>T</w:t>
      </w:r>
      <w:r w:rsidR="000C6B4A" w:rsidRPr="00097469">
        <w:rPr>
          <w:szCs w:val="22"/>
        </w:rPr>
        <w:t>he coverage for data channel can be improved by using qam64-LowSE MC</w:t>
      </w:r>
      <w:r w:rsidR="000C6B4A">
        <w:rPr>
          <w:szCs w:val="22"/>
        </w:rPr>
        <w:t>S</w:t>
      </w:r>
      <w:r w:rsidR="000C6B4A" w:rsidRPr="00097469">
        <w:rPr>
          <w:szCs w:val="22"/>
        </w:rPr>
        <w:t xml:space="preserve"> index table (table 3), which yields</w:t>
      </w:r>
      <w:r w:rsidR="000C6B4A">
        <w:rPr>
          <w:szCs w:val="22"/>
        </w:rPr>
        <w:t xml:space="preserve"> more MCS indices with</w:t>
      </w:r>
      <w:r w:rsidR="000C6B4A" w:rsidRPr="00097469">
        <w:rPr>
          <w:szCs w:val="22"/>
        </w:rPr>
        <w:t xml:space="preserve"> lower </w:t>
      </w:r>
      <w:r w:rsidR="000C6B4A">
        <w:rPr>
          <w:szCs w:val="22"/>
        </w:rPr>
        <w:t>code</w:t>
      </w:r>
      <w:r w:rsidR="000C6B4A" w:rsidRPr="00097469">
        <w:rPr>
          <w:szCs w:val="22"/>
        </w:rPr>
        <w:t xml:space="preserve"> rate as compared to its 256QAM and 64QAM counterparts</w:t>
      </w:r>
      <w:r w:rsidR="000C6B4A">
        <w:rPr>
          <w:szCs w:val="22"/>
        </w:rPr>
        <w:t xml:space="preserve">, especially in scenarios </w:t>
      </w:r>
      <w:proofErr w:type="spellStart"/>
      <w:r w:rsidR="000C6B4A">
        <w:rPr>
          <w:szCs w:val="22"/>
        </w:rPr>
        <w:t>with</w:t>
      </w:r>
      <w:proofErr w:type="spellEnd"/>
      <w:r w:rsidR="000C6B4A">
        <w:rPr>
          <w:szCs w:val="22"/>
        </w:rPr>
        <w:t xml:space="preserve"> </w:t>
      </w:r>
      <w:proofErr w:type="spellStart"/>
      <w:r w:rsidR="000C6B4A">
        <w:rPr>
          <w:szCs w:val="22"/>
        </w:rPr>
        <w:t>low</w:t>
      </w:r>
      <w:proofErr w:type="spellEnd"/>
      <w:r w:rsidR="000C6B4A">
        <w:rPr>
          <w:szCs w:val="22"/>
        </w:rPr>
        <w:t xml:space="preserve">(er) </w:t>
      </w:r>
      <w:proofErr w:type="spellStart"/>
      <w:r w:rsidR="000C6B4A">
        <w:rPr>
          <w:szCs w:val="22"/>
        </w:rPr>
        <w:t>throughput</w:t>
      </w:r>
      <w:proofErr w:type="spellEnd"/>
      <w:r w:rsidR="000C6B4A">
        <w:rPr>
          <w:szCs w:val="22"/>
        </w:rPr>
        <w:t xml:space="preserve"> </w:t>
      </w:r>
      <w:proofErr w:type="spellStart"/>
      <w:r w:rsidR="000C6B4A">
        <w:rPr>
          <w:szCs w:val="22"/>
        </w:rPr>
        <w:t>requirements</w:t>
      </w:r>
      <w:proofErr w:type="spellEnd"/>
      <w:r w:rsidR="000C6B4A">
        <w:rPr>
          <w:szCs w:val="22"/>
        </w:rPr>
        <w:t>.</w:t>
      </w:r>
      <w:bookmarkEnd w:id="4"/>
    </w:p>
    <w:p w14:paraId="5AF2AA68" w14:textId="13A88AAD" w:rsidR="002C4176" w:rsidRDefault="0090698B" w:rsidP="002C4176">
      <w:pPr>
        <w:spacing w:after="160" w:line="259" w:lineRule="auto"/>
        <w:jc w:val="both"/>
        <w:rPr>
          <w:szCs w:val="22"/>
        </w:rPr>
      </w:pPr>
      <w:r>
        <w:rPr>
          <w:szCs w:val="22"/>
        </w:rPr>
        <w:t xml:space="preserve">For a </w:t>
      </w:r>
      <w:r w:rsidR="00976DDA">
        <w:rPr>
          <w:szCs w:val="22"/>
        </w:rPr>
        <w:t>fixed</w:t>
      </w:r>
      <w:r>
        <w:rPr>
          <w:szCs w:val="22"/>
        </w:rPr>
        <w:t xml:space="preserve"> number</w:t>
      </w:r>
      <w:r w:rsidR="00FE568C">
        <w:rPr>
          <w:szCs w:val="22"/>
        </w:rPr>
        <w:t xml:space="preserve"> of</w:t>
      </w:r>
      <w:r>
        <w:rPr>
          <w:szCs w:val="22"/>
        </w:rPr>
        <w:t xml:space="preserve"> PRBs</w:t>
      </w:r>
      <w:r w:rsidR="00790A2D">
        <w:rPr>
          <w:szCs w:val="22"/>
        </w:rPr>
        <w:t>, the</w:t>
      </w:r>
      <w:r w:rsidR="002C4176">
        <w:rPr>
          <w:szCs w:val="22"/>
        </w:rPr>
        <w:t xml:space="preserve"> lowest possible</w:t>
      </w:r>
      <w:r w:rsidR="00790A2D">
        <w:rPr>
          <w:szCs w:val="22"/>
        </w:rPr>
        <w:t xml:space="preserve"> MCS index (</w:t>
      </w:r>
      <w:r w:rsidR="00680C2E">
        <w:rPr>
          <w:szCs w:val="22"/>
        </w:rPr>
        <w:t xml:space="preserve">that is </w:t>
      </w:r>
      <w:r w:rsidR="00790A2D">
        <w:rPr>
          <w:szCs w:val="22"/>
        </w:rPr>
        <w:t xml:space="preserve">the </w:t>
      </w:r>
      <w:r w:rsidR="00F26DF2">
        <w:rPr>
          <w:szCs w:val="22"/>
        </w:rPr>
        <w:t>code rate</w:t>
      </w:r>
      <w:r w:rsidR="00790A2D">
        <w:rPr>
          <w:szCs w:val="22"/>
        </w:rPr>
        <w:t xml:space="preserve">) should be selected as aforementioned. However, the selected MCS index should also guarantee </w:t>
      </w:r>
      <w:r w:rsidR="00B374F1">
        <w:rPr>
          <w:szCs w:val="22"/>
        </w:rPr>
        <w:t xml:space="preserve">to meet </w:t>
      </w:r>
      <w:r w:rsidR="00790A2D">
        <w:rPr>
          <w:szCs w:val="22"/>
        </w:rPr>
        <w:t xml:space="preserve">the </w:t>
      </w:r>
      <w:r w:rsidR="00E65A7F">
        <w:rPr>
          <w:szCs w:val="22"/>
        </w:rPr>
        <w:t>target</w:t>
      </w:r>
      <w:r w:rsidR="00790A2D">
        <w:rPr>
          <w:szCs w:val="22"/>
        </w:rPr>
        <w:t xml:space="preserve"> throughput</w:t>
      </w:r>
      <w:r w:rsidR="00B374F1">
        <w:rPr>
          <w:szCs w:val="22"/>
        </w:rPr>
        <w:t>,</w:t>
      </w:r>
      <w:r w:rsidR="00790A2D">
        <w:rPr>
          <w:szCs w:val="22"/>
        </w:rPr>
        <w:t xml:space="preserve"> </w:t>
      </w:r>
      <w:r w:rsidR="002C4176">
        <w:rPr>
          <w:szCs w:val="22"/>
        </w:rPr>
        <w:t>depending on the scenarios</w:t>
      </w:r>
      <w:r w:rsidR="00790A2D">
        <w:rPr>
          <w:szCs w:val="22"/>
        </w:rPr>
        <w:t>.</w:t>
      </w:r>
      <w:r w:rsidR="00790A2D" w:rsidRPr="007C437D">
        <w:rPr>
          <w:szCs w:val="22"/>
        </w:rPr>
        <w:t xml:space="preserve"> </w:t>
      </w:r>
      <w:r w:rsidR="002B3886">
        <w:rPr>
          <w:szCs w:val="22"/>
        </w:rPr>
        <w:t>Therefore, i</w:t>
      </w:r>
      <w:r w:rsidR="007C437D" w:rsidRPr="007C437D">
        <w:rPr>
          <w:szCs w:val="22"/>
        </w:rPr>
        <w:t xml:space="preserve">nstead of fixing the </w:t>
      </w:r>
      <w:r w:rsidR="00F26DF2">
        <w:rPr>
          <w:szCs w:val="22"/>
        </w:rPr>
        <w:t>code rate</w:t>
      </w:r>
      <w:r w:rsidR="00A92B25">
        <w:rPr>
          <w:szCs w:val="22"/>
        </w:rPr>
        <w:t xml:space="preserve"> or adapt the MCS w.r.t channel quality only</w:t>
      </w:r>
      <w:r w:rsidR="007C437D" w:rsidRPr="007C437D">
        <w:rPr>
          <w:szCs w:val="22"/>
        </w:rPr>
        <w:t>,</w:t>
      </w:r>
      <w:r w:rsidR="00A92B25">
        <w:rPr>
          <w:szCs w:val="22"/>
        </w:rPr>
        <w:t xml:space="preserve"> one should adapt the MCS also to the </w:t>
      </w:r>
      <w:r w:rsidR="00E65A7F">
        <w:rPr>
          <w:szCs w:val="22"/>
        </w:rPr>
        <w:t>target</w:t>
      </w:r>
      <w:r w:rsidR="00A92B25">
        <w:rPr>
          <w:szCs w:val="22"/>
        </w:rPr>
        <w:t xml:space="preserve"> </w:t>
      </w:r>
      <w:r w:rsidR="00E312A3">
        <w:rPr>
          <w:szCs w:val="22"/>
        </w:rPr>
        <w:t>throughput.</w:t>
      </w:r>
      <w:r w:rsidR="002C4176">
        <w:rPr>
          <w:szCs w:val="22"/>
        </w:rPr>
        <w:t xml:space="preserve"> This </w:t>
      </w:r>
      <w:r w:rsidR="007C437D" w:rsidRPr="007C437D">
        <w:rPr>
          <w:szCs w:val="22"/>
        </w:rPr>
        <w:t>approach</w:t>
      </w:r>
      <w:r w:rsidR="002C4176">
        <w:rPr>
          <w:szCs w:val="22"/>
        </w:rPr>
        <w:t xml:space="preserve"> would</w:t>
      </w:r>
      <w:r w:rsidR="007C437D" w:rsidRPr="007C437D">
        <w:rPr>
          <w:szCs w:val="22"/>
        </w:rPr>
        <w:t xml:space="preserve"> help achiev</w:t>
      </w:r>
      <w:r w:rsidR="00680C2E">
        <w:rPr>
          <w:szCs w:val="22"/>
        </w:rPr>
        <w:t>ing</w:t>
      </w:r>
      <w:r w:rsidR="007C437D" w:rsidRPr="007C437D">
        <w:rPr>
          <w:szCs w:val="22"/>
        </w:rPr>
        <w:t xml:space="preserve"> better coverage while maintaining the required </w:t>
      </w:r>
      <w:r w:rsidR="002C4176">
        <w:rPr>
          <w:szCs w:val="22"/>
        </w:rPr>
        <w:t>throughput</w:t>
      </w:r>
      <w:r w:rsidR="007C437D" w:rsidRPr="007C437D">
        <w:rPr>
          <w:szCs w:val="22"/>
        </w:rPr>
        <w:t>.</w:t>
      </w:r>
      <w:r w:rsidR="00894B0A">
        <w:rPr>
          <w:szCs w:val="22"/>
        </w:rPr>
        <w:t xml:space="preserve"> </w:t>
      </w:r>
    </w:p>
    <w:p w14:paraId="37F4620D" w14:textId="7982838D" w:rsidR="002C4176" w:rsidRDefault="00C02479" w:rsidP="002241F7">
      <w:pPr>
        <w:pStyle w:val="Caption"/>
        <w:jc w:val="both"/>
        <w:rPr>
          <w:b w:val="0"/>
          <w:bCs/>
          <w:szCs w:val="22"/>
        </w:rPr>
      </w:pPr>
      <w:bookmarkStart w:id="5" w:name="_Toc53788211"/>
      <w:r>
        <w:t xml:space="preserve">Observation </w:t>
      </w:r>
      <w:r w:rsidR="00AA3B26">
        <w:fldChar w:fldCharType="begin"/>
      </w:r>
      <w:r w:rsidR="00AA3B26">
        <w:instrText xml:space="preserve"> SEQ Observation \* ARABIC </w:instrText>
      </w:r>
      <w:r w:rsidR="00AA3B26">
        <w:fldChar w:fldCharType="separate"/>
      </w:r>
      <w:r w:rsidR="00624ADA">
        <w:rPr>
          <w:noProof/>
        </w:rPr>
        <w:t>2</w:t>
      </w:r>
      <w:r w:rsidR="00AA3B26">
        <w:rPr>
          <w:noProof/>
        </w:rPr>
        <w:fldChar w:fldCharType="end"/>
      </w:r>
      <w:r w:rsidRPr="00C02479">
        <w:rPr>
          <w:lang w:val="en-US"/>
        </w:rPr>
        <w:t>. For a fixed number of PRBs, using the lowest possible MCS index, which still guarantees the target throughput, can extend the cell coverage.</w:t>
      </w:r>
      <w:bookmarkEnd w:id="5"/>
    </w:p>
    <w:p w14:paraId="08C14B74" w14:textId="2AE1AF21" w:rsidR="00312FA8" w:rsidRDefault="00C02479" w:rsidP="001F0283">
      <w:pPr>
        <w:spacing w:after="160" w:line="259" w:lineRule="auto"/>
        <w:jc w:val="both"/>
        <w:rPr>
          <w:szCs w:val="22"/>
        </w:rPr>
      </w:pPr>
      <w:r>
        <w:rPr>
          <w:szCs w:val="22"/>
        </w:rPr>
        <w:t>Switching the focus to</w:t>
      </w:r>
      <w:r w:rsidR="002B3886">
        <w:rPr>
          <w:szCs w:val="22"/>
        </w:rPr>
        <w:t xml:space="preserve"> the PRBs allocation for PUSCH,</w:t>
      </w:r>
      <w:r w:rsidR="00400BEB">
        <w:rPr>
          <w:szCs w:val="22"/>
        </w:rPr>
        <w:t xml:space="preserve"> the minimum number of</w:t>
      </w:r>
      <w:r w:rsidR="00CE6D5D">
        <w:rPr>
          <w:szCs w:val="22"/>
        </w:rPr>
        <w:t xml:space="preserve"> required</w:t>
      </w:r>
      <w:r w:rsidR="00400BEB">
        <w:rPr>
          <w:szCs w:val="22"/>
        </w:rPr>
        <w:t xml:space="preserve"> PRBs</w:t>
      </w:r>
      <w:r w:rsidR="00362492">
        <w:rPr>
          <w:szCs w:val="22"/>
        </w:rPr>
        <w:t xml:space="preserve"> for a given </w:t>
      </w:r>
      <w:r w:rsidR="00E65A7F">
        <w:rPr>
          <w:szCs w:val="22"/>
        </w:rPr>
        <w:t>target</w:t>
      </w:r>
      <w:r w:rsidR="00362492">
        <w:rPr>
          <w:szCs w:val="22"/>
        </w:rPr>
        <w:t xml:space="preserve"> throughput</w:t>
      </w:r>
      <w:r w:rsidR="00400BEB">
        <w:rPr>
          <w:szCs w:val="22"/>
        </w:rPr>
        <w:t xml:space="preserve"> can be determined for each MCS index in </w:t>
      </w:r>
      <w:r>
        <w:rPr>
          <w:szCs w:val="22"/>
        </w:rPr>
        <w:t xml:space="preserve">the chosen </w:t>
      </w:r>
      <w:r w:rsidR="00400BEB">
        <w:rPr>
          <w:szCs w:val="22"/>
        </w:rPr>
        <w:t>MCS index table.</w:t>
      </w:r>
      <w:r w:rsidR="00CE6D5D">
        <w:rPr>
          <w:szCs w:val="22"/>
        </w:rPr>
        <w:t xml:space="preserve"> The lower </w:t>
      </w:r>
      <w:r w:rsidR="00680C2E">
        <w:rPr>
          <w:szCs w:val="22"/>
        </w:rPr>
        <w:t xml:space="preserve">the </w:t>
      </w:r>
      <w:r w:rsidR="00CE6D5D">
        <w:rPr>
          <w:szCs w:val="22"/>
        </w:rPr>
        <w:t xml:space="preserve">MCS index, the higher </w:t>
      </w:r>
      <w:r w:rsidR="00680C2E">
        <w:rPr>
          <w:szCs w:val="22"/>
        </w:rPr>
        <w:t xml:space="preserve">the </w:t>
      </w:r>
      <w:r w:rsidR="00CE6D5D">
        <w:rPr>
          <w:szCs w:val="22"/>
        </w:rPr>
        <w:t>number of required PRBs.</w:t>
      </w:r>
      <w:r w:rsidR="002B3886">
        <w:rPr>
          <w:szCs w:val="22"/>
        </w:rPr>
        <w:t xml:space="preserve"> </w:t>
      </w:r>
      <w:r w:rsidR="00CE6D5D">
        <w:rPr>
          <w:szCs w:val="22"/>
        </w:rPr>
        <w:t>In theory, a</w:t>
      </w:r>
      <w:r w:rsidR="00400BEB">
        <w:rPr>
          <w:szCs w:val="22"/>
        </w:rPr>
        <w:t xml:space="preserve">ny pair of PRBs and MCS index in this calculation can guarantee the </w:t>
      </w:r>
      <w:r w:rsidR="00E65A7F">
        <w:rPr>
          <w:szCs w:val="22"/>
        </w:rPr>
        <w:t>target</w:t>
      </w:r>
      <w:r w:rsidR="00400BEB">
        <w:rPr>
          <w:szCs w:val="22"/>
        </w:rPr>
        <w:t xml:space="preserve"> throughput. </w:t>
      </w:r>
      <w:r w:rsidR="00CE6D5D">
        <w:rPr>
          <w:szCs w:val="22"/>
        </w:rPr>
        <w:t>Hence, t</w:t>
      </w:r>
      <w:r w:rsidR="00400BEB">
        <w:rPr>
          <w:szCs w:val="22"/>
        </w:rPr>
        <w:t xml:space="preserve">he </w:t>
      </w:r>
      <w:r w:rsidR="00CE6D5D">
        <w:rPr>
          <w:szCs w:val="22"/>
        </w:rPr>
        <w:t>natural</w:t>
      </w:r>
      <w:r w:rsidR="00400BEB">
        <w:rPr>
          <w:szCs w:val="22"/>
        </w:rPr>
        <w:t xml:space="preserve"> consequence of </w:t>
      </w:r>
      <w:r w:rsidR="00CE6D5D">
        <w:rPr>
          <w:szCs w:val="22"/>
        </w:rPr>
        <w:t xml:space="preserve">PRBs allocation </w:t>
      </w:r>
      <w:r w:rsidR="00FF0178">
        <w:rPr>
          <w:szCs w:val="22"/>
        </w:rPr>
        <w:t xml:space="preserve">(and UL power allocation policy) </w:t>
      </w:r>
      <w:r w:rsidR="00CE6D5D">
        <w:rPr>
          <w:szCs w:val="22"/>
        </w:rPr>
        <w:t xml:space="preserve">would be to select </w:t>
      </w:r>
      <w:r w:rsidR="00FF0178">
        <w:rPr>
          <w:szCs w:val="22"/>
        </w:rPr>
        <w:t>a</w:t>
      </w:r>
      <w:r w:rsidR="00CE6D5D">
        <w:rPr>
          <w:szCs w:val="22"/>
        </w:rPr>
        <w:t xml:space="preserve"> sufficiently small number of PRBs for resource optimization. </w:t>
      </w:r>
      <w:r w:rsidR="00400BEB">
        <w:rPr>
          <w:szCs w:val="22"/>
        </w:rPr>
        <w:t xml:space="preserve">However, </w:t>
      </w:r>
      <w:r w:rsidR="00CE6D5D">
        <w:rPr>
          <w:szCs w:val="22"/>
        </w:rPr>
        <w:t xml:space="preserve">in the context of coverage extension, </w:t>
      </w:r>
      <w:r w:rsidR="00FF0178">
        <w:rPr>
          <w:szCs w:val="22"/>
        </w:rPr>
        <w:t xml:space="preserve">it is worth considering that increasing the number of PRBs allocated to PUSCH may yield a non-negligible MPL gain thanks to the lower code rate associated to a lower MCS index associated to the larger number of PRBs. As a result, a trade-off exists </w:t>
      </w:r>
      <w:r w:rsidR="00CE6D5D">
        <w:rPr>
          <w:szCs w:val="22"/>
        </w:rPr>
        <w:t xml:space="preserve">between the </w:t>
      </w:r>
      <w:r w:rsidR="00FF0178">
        <w:rPr>
          <w:szCs w:val="22"/>
        </w:rPr>
        <w:t xml:space="preserve">MPL </w:t>
      </w:r>
      <w:r w:rsidR="00CE6D5D">
        <w:rPr>
          <w:szCs w:val="22"/>
        </w:rPr>
        <w:t xml:space="preserve">loss due to </w:t>
      </w:r>
      <w:r w:rsidR="00FF0178">
        <w:rPr>
          <w:szCs w:val="22"/>
        </w:rPr>
        <w:t xml:space="preserve">the </w:t>
      </w:r>
      <w:r w:rsidR="00CE6D5D">
        <w:rPr>
          <w:szCs w:val="22"/>
        </w:rPr>
        <w:t xml:space="preserve">large allocated bandwidth and </w:t>
      </w:r>
      <w:r w:rsidR="00FF0178">
        <w:rPr>
          <w:szCs w:val="22"/>
        </w:rPr>
        <w:t xml:space="preserve">the MPL </w:t>
      </w:r>
      <w:r w:rsidR="00CE6D5D">
        <w:rPr>
          <w:szCs w:val="22"/>
        </w:rPr>
        <w:t xml:space="preserve">gain </w:t>
      </w:r>
      <w:r w:rsidR="00FF0178">
        <w:rPr>
          <w:szCs w:val="22"/>
        </w:rPr>
        <w:t xml:space="preserve">due to the lower used MCS index. </w:t>
      </w:r>
      <w:r w:rsidR="00C754BC">
        <w:rPr>
          <w:szCs w:val="22"/>
        </w:rPr>
        <w:t xml:space="preserve">According to the link budget template in </w:t>
      </w:r>
      <w:r w:rsidR="00C754BC" w:rsidRPr="00C754BC">
        <w:rPr>
          <w:szCs w:val="22"/>
        </w:rPr>
        <w:t>R1-</w:t>
      </w:r>
      <w:r w:rsidR="000C6B4A" w:rsidRPr="00C754BC">
        <w:rPr>
          <w:szCs w:val="22"/>
        </w:rPr>
        <w:t>200</w:t>
      </w:r>
      <w:r w:rsidR="000C6B4A">
        <w:rPr>
          <w:szCs w:val="22"/>
        </w:rPr>
        <w:t>7480</w:t>
      </w:r>
      <w:r w:rsidR="00CE6D5D">
        <w:rPr>
          <w:szCs w:val="22"/>
        </w:rPr>
        <w:t xml:space="preserve">, these two factors can be seen as the </w:t>
      </w:r>
      <w:r w:rsidR="004A6804">
        <w:rPr>
          <w:szCs w:val="22"/>
        </w:rPr>
        <w:t>noise power, which increases proportional</w:t>
      </w:r>
      <w:r w:rsidR="00FF0178">
        <w:rPr>
          <w:szCs w:val="22"/>
        </w:rPr>
        <w:t>ly</w:t>
      </w:r>
      <w:r w:rsidR="004A6804">
        <w:rPr>
          <w:szCs w:val="22"/>
        </w:rPr>
        <w:t xml:space="preserve"> to the allocated bandwidth, and the required SNR</w:t>
      </w:r>
      <w:r w:rsidR="00FF0178">
        <w:rPr>
          <w:szCs w:val="22"/>
        </w:rPr>
        <w:t xml:space="preserve"> for guaranteeing the target BLER</w:t>
      </w:r>
      <w:r w:rsidR="004A6804">
        <w:rPr>
          <w:szCs w:val="22"/>
        </w:rPr>
        <w:t>, w</w:t>
      </w:r>
      <w:r w:rsidR="00EF0AD2">
        <w:rPr>
          <w:szCs w:val="22"/>
        </w:rPr>
        <w:t>hich</w:t>
      </w:r>
      <w:r w:rsidR="004A6804">
        <w:rPr>
          <w:szCs w:val="22"/>
        </w:rPr>
        <w:t xml:space="preserve"> decreases with the MCS index.</w:t>
      </w:r>
      <w:r w:rsidR="00EF0AD2">
        <w:rPr>
          <w:szCs w:val="22"/>
        </w:rPr>
        <w:t xml:space="preserve"> </w:t>
      </w:r>
    </w:p>
    <w:p w14:paraId="4264B7DA" w14:textId="248D9D17" w:rsidR="00FF0178" w:rsidRDefault="00312FA8" w:rsidP="00FF0178">
      <w:pPr>
        <w:spacing w:after="160" w:line="259" w:lineRule="auto"/>
        <w:jc w:val="center"/>
      </w:pPr>
      <w:r>
        <w:rPr>
          <w:noProof/>
        </w:rPr>
        <w:lastRenderedPageBreak/>
        <w:drawing>
          <wp:inline distT="0" distB="0" distL="0" distR="0" wp14:anchorId="4C074B7A" wp14:editId="33677F5B">
            <wp:extent cx="4584700" cy="27559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2CEE08CD" w14:textId="5D9C8C93" w:rsidR="00FF0178" w:rsidRPr="007C437D" w:rsidRDefault="00FF0178" w:rsidP="00FF0178">
      <w:pPr>
        <w:pStyle w:val="Caption"/>
        <w:jc w:val="center"/>
        <w:rPr>
          <w:szCs w:val="22"/>
        </w:rPr>
      </w:pPr>
      <w:bookmarkStart w:id="6" w:name="_Ref40261279"/>
      <w:bookmarkStart w:id="7" w:name="_Ref40261272"/>
      <w:r>
        <w:t xml:space="preserve">Figure </w:t>
      </w:r>
      <w:r w:rsidR="00AA3B26">
        <w:fldChar w:fldCharType="begin"/>
      </w:r>
      <w:r w:rsidR="00AA3B26">
        <w:instrText xml:space="preserve"> SEQ Figure \* ARABIC </w:instrText>
      </w:r>
      <w:r w:rsidR="00AA3B26">
        <w:fldChar w:fldCharType="separate"/>
      </w:r>
      <w:r w:rsidR="00624ADA">
        <w:rPr>
          <w:noProof/>
        </w:rPr>
        <w:t>1</w:t>
      </w:r>
      <w:r w:rsidR="00AA3B26">
        <w:rPr>
          <w:noProof/>
        </w:rPr>
        <w:fldChar w:fldCharType="end"/>
      </w:r>
      <w:bookmarkEnd w:id="6"/>
      <w:r w:rsidRPr="00FF0178">
        <w:rPr>
          <w:lang w:val="en-US"/>
        </w:rPr>
        <w:t>.</w:t>
      </w:r>
      <w:r>
        <w:rPr>
          <w:lang w:val="en-US"/>
        </w:rPr>
        <w:t xml:space="preserve"> </w:t>
      </w:r>
      <w:r w:rsidR="00312FA8">
        <w:rPr>
          <w:lang w:val="en-US"/>
        </w:rPr>
        <w:t>Net MCL gain variation</w:t>
      </w:r>
      <w:r w:rsidRPr="00D50609">
        <w:rPr>
          <w:lang w:val="en-US"/>
        </w:rPr>
        <w:t xml:space="preserve"> [dB] </w:t>
      </w:r>
      <w:r>
        <w:rPr>
          <w:lang w:val="en-US"/>
        </w:rPr>
        <w:t>experienced by increasing number of PRBs and reducing</w:t>
      </w:r>
      <w:r w:rsidRPr="00D50609">
        <w:rPr>
          <w:lang w:val="en-US"/>
        </w:rPr>
        <w:t xml:space="preserve"> MCS (table 3)</w:t>
      </w:r>
      <w:r>
        <w:rPr>
          <w:lang w:val="en-US"/>
        </w:rPr>
        <w:t xml:space="preserve"> with</w:t>
      </w:r>
      <w:r w:rsidRPr="00D50609">
        <w:rPr>
          <w:lang w:val="en-US"/>
        </w:rPr>
        <w:t xml:space="preserve"> target throughput of 1Mbps for Urban </w:t>
      </w:r>
      <w:r w:rsidR="00312FA8">
        <w:rPr>
          <w:lang w:val="en-US"/>
        </w:rPr>
        <w:t>4GHz</w:t>
      </w:r>
      <w:r w:rsidRPr="00D50609">
        <w:rPr>
          <w:lang w:val="en-US"/>
        </w:rPr>
        <w:t xml:space="preserve"> TDD, NLOS, 100MHz BW, 3 km/h UE speed and 30kHz SCS</w:t>
      </w:r>
      <w:bookmarkEnd w:id="7"/>
      <w:r w:rsidR="002241F7">
        <w:rPr>
          <w:lang w:val="en-US"/>
        </w:rPr>
        <w:t>.</w:t>
      </w:r>
    </w:p>
    <w:p w14:paraId="26509E6E" w14:textId="03611857" w:rsidR="001F0283" w:rsidRDefault="000F7428" w:rsidP="001F0283">
      <w:pPr>
        <w:spacing w:after="160" w:line="259" w:lineRule="auto"/>
        <w:jc w:val="both"/>
        <w:rPr>
          <w:szCs w:val="22"/>
        </w:rPr>
      </w:pPr>
      <w:r>
        <w:rPr>
          <w:szCs w:val="22"/>
        </w:rPr>
        <w:t xml:space="preserve">An example of this trade-off is illustrated in </w:t>
      </w:r>
      <w:r>
        <w:rPr>
          <w:szCs w:val="22"/>
        </w:rPr>
        <w:fldChar w:fldCharType="begin"/>
      </w:r>
      <w:r>
        <w:rPr>
          <w:szCs w:val="22"/>
        </w:rPr>
        <w:instrText xml:space="preserve"> REF _Ref40261279 \h </w:instrText>
      </w:r>
      <w:r>
        <w:rPr>
          <w:szCs w:val="22"/>
        </w:rPr>
      </w:r>
      <w:r>
        <w:rPr>
          <w:szCs w:val="22"/>
        </w:rPr>
        <w:fldChar w:fldCharType="separate"/>
      </w:r>
      <w:r w:rsidR="00624ADA">
        <w:t xml:space="preserve">Figure </w:t>
      </w:r>
      <w:r w:rsidR="00624ADA">
        <w:rPr>
          <w:noProof/>
        </w:rPr>
        <w:t>1</w:t>
      </w:r>
      <w:r>
        <w:rPr>
          <w:szCs w:val="22"/>
        </w:rPr>
        <w:fldChar w:fldCharType="end"/>
      </w:r>
      <w:r>
        <w:rPr>
          <w:szCs w:val="22"/>
        </w:rPr>
        <w:t xml:space="preserve">. </w:t>
      </w:r>
      <w:r w:rsidR="00FF0178">
        <w:rPr>
          <w:szCs w:val="22"/>
        </w:rPr>
        <w:t xml:space="preserve">Therein, we first selected </w:t>
      </w:r>
      <w:r w:rsidR="00776C0E">
        <w:rPr>
          <w:szCs w:val="22"/>
        </w:rPr>
        <w:t>several</w:t>
      </w:r>
      <w:r w:rsidR="009254A8">
        <w:rPr>
          <w:szCs w:val="22"/>
        </w:rPr>
        <w:t xml:space="preserve"> pairs of PRB/MCS </w:t>
      </w:r>
      <w:r w:rsidR="00FF0178">
        <w:rPr>
          <w:szCs w:val="22"/>
        </w:rPr>
        <w:t>values which</w:t>
      </w:r>
      <w:r w:rsidR="009254A8">
        <w:rPr>
          <w:szCs w:val="22"/>
        </w:rPr>
        <w:t xml:space="preserve"> </w:t>
      </w:r>
      <w:r w:rsidR="00FF0178">
        <w:rPr>
          <w:szCs w:val="22"/>
        </w:rPr>
        <w:t xml:space="preserve">all </w:t>
      </w:r>
      <w:r w:rsidR="009254A8">
        <w:rPr>
          <w:szCs w:val="22"/>
        </w:rPr>
        <w:t xml:space="preserve">satisfy the required throughput of 1Mbps for PUSCH in Urban </w:t>
      </w:r>
      <w:r w:rsidR="00EE4AE7">
        <w:rPr>
          <w:szCs w:val="22"/>
        </w:rPr>
        <w:t>4GHz</w:t>
      </w:r>
      <w:r w:rsidR="009254A8">
        <w:rPr>
          <w:szCs w:val="22"/>
        </w:rPr>
        <w:t xml:space="preserve"> scenario with DDDSU</w:t>
      </w:r>
      <w:r w:rsidR="00EE4AE7">
        <w:rPr>
          <w:szCs w:val="22"/>
        </w:rPr>
        <w:t>DDSUU</w:t>
      </w:r>
      <w:r w:rsidR="009254A8">
        <w:rPr>
          <w:szCs w:val="22"/>
        </w:rPr>
        <w:t xml:space="preserve"> frame structure</w:t>
      </w:r>
      <w:r w:rsidR="00FF0178">
        <w:rPr>
          <w:szCs w:val="22"/>
        </w:rPr>
        <w:t xml:space="preserve">. Subsequently, we compute </w:t>
      </w:r>
      <w:r w:rsidR="009254A8">
        <w:rPr>
          <w:szCs w:val="22"/>
        </w:rPr>
        <w:t xml:space="preserve">and compare the </w:t>
      </w:r>
      <w:r w:rsidR="00FF0178">
        <w:rPr>
          <w:szCs w:val="22"/>
        </w:rPr>
        <w:t xml:space="preserve">MPL </w:t>
      </w:r>
      <w:r w:rsidR="009254A8">
        <w:rPr>
          <w:szCs w:val="22"/>
        </w:rPr>
        <w:t xml:space="preserve">gain/loss </w:t>
      </w:r>
      <w:r w:rsidR="00FF0178">
        <w:rPr>
          <w:szCs w:val="22"/>
        </w:rPr>
        <w:t>associated to</w:t>
      </w:r>
      <w:r w:rsidR="009254A8">
        <w:rPr>
          <w:szCs w:val="22"/>
        </w:rPr>
        <w:t xml:space="preserve"> these PRB/MCS pairs </w:t>
      </w:r>
      <w:r w:rsidR="00FF0178">
        <w:rPr>
          <w:szCs w:val="22"/>
        </w:rPr>
        <w:t>as opposed to what is observed for</w:t>
      </w:r>
      <w:r w:rsidR="009254A8">
        <w:rPr>
          <w:szCs w:val="22"/>
        </w:rPr>
        <w:t xml:space="preserve"> the case 1</w:t>
      </w:r>
      <w:r w:rsidR="00EE4AE7">
        <w:rPr>
          <w:szCs w:val="22"/>
        </w:rPr>
        <w:t>0</w:t>
      </w:r>
      <w:r w:rsidR="009254A8">
        <w:rPr>
          <w:szCs w:val="22"/>
        </w:rPr>
        <w:t xml:space="preserve">PRBs/MCS14, which is </w:t>
      </w:r>
      <w:r w:rsidR="00FF0178">
        <w:rPr>
          <w:szCs w:val="22"/>
        </w:rPr>
        <w:t>taken as a reference for this test. It is worth observing that such</w:t>
      </w:r>
      <w:r w:rsidR="009254A8">
        <w:rPr>
          <w:szCs w:val="22"/>
        </w:rPr>
        <w:t xml:space="preserve"> </w:t>
      </w:r>
      <w:r w:rsidR="00FF0178">
        <w:rPr>
          <w:szCs w:val="22"/>
        </w:rPr>
        <w:t xml:space="preserve">reference </w:t>
      </w:r>
      <w:r w:rsidR="009254A8">
        <w:rPr>
          <w:szCs w:val="22"/>
        </w:rPr>
        <w:t xml:space="preserve">case </w:t>
      </w:r>
      <w:r w:rsidR="00FF0178">
        <w:rPr>
          <w:szCs w:val="22"/>
        </w:rPr>
        <w:t xml:space="preserve">is the one for which the </w:t>
      </w:r>
      <w:r w:rsidR="009254A8">
        <w:rPr>
          <w:szCs w:val="22"/>
        </w:rPr>
        <w:t xml:space="preserve">lowest </w:t>
      </w:r>
      <w:r w:rsidR="00FF0178">
        <w:rPr>
          <w:szCs w:val="22"/>
        </w:rPr>
        <w:t xml:space="preserve">number </w:t>
      </w:r>
      <w:r w:rsidR="009254A8">
        <w:rPr>
          <w:szCs w:val="22"/>
        </w:rPr>
        <w:t>PRBs</w:t>
      </w:r>
      <w:r w:rsidR="00FF0178">
        <w:rPr>
          <w:szCs w:val="22"/>
        </w:rPr>
        <w:t xml:space="preserve"> </w:t>
      </w:r>
      <w:r w:rsidR="009254A8">
        <w:rPr>
          <w:szCs w:val="22"/>
        </w:rPr>
        <w:t xml:space="preserve">and </w:t>
      </w:r>
      <w:r w:rsidR="00776C0E">
        <w:rPr>
          <w:szCs w:val="22"/>
        </w:rPr>
        <w:t xml:space="preserve">the </w:t>
      </w:r>
      <w:r w:rsidR="009254A8">
        <w:rPr>
          <w:szCs w:val="22"/>
        </w:rPr>
        <w:t xml:space="preserve">highest MCS </w:t>
      </w:r>
      <w:r w:rsidR="00FF0178">
        <w:rPr>
          <w:szCs w:val="22"/>
        </w:rPr>
        <w:t xml:space="preserve">index </w:t>
      </w:r>
      <w:r w:rsidR="00776C0E">
        <w:rPr>
          <w:szCs w:val="22"/>
        </w:rPr>
        <w:t>associated to</w:t>
      </w:r>
      <w:r w:rsidR="009254A8">
        <w:rPr>
          <w:szCs w:val="22"/>
        </w:rPr>
        <w:t xml:space="preserve"> modulation order 2</w:t>
      </w:r>
      <w:r w:rsidR="00FF0178">
        <w:rPr>
          <w:szCs w:val="22"/>
        </w:rPr>
        <w:t xml:space="preserve"> can be chosen</w:t>
      </w:r>
      <w:r w:rsidR="001A0F10">
        <w:rPr>
          <w:szCs w:val="22"/>
        </w:rPr>
        <w:t>.</w:t>
      </w:r>
      <w:r w:rsidR="00776C0E">
        <w:rPr>
          <w:szCs w:val="22"/>
        </w:rPr>
        <w:t xml:space="preserve"> Qualitatively,</w:t>
      </w:r>
      <w:r w:rsidR="001A0F10">
        <w:rPr>
          <w:szCs w:val="22"/>
        </w:rPr>
        <w:t xml:space="preserve"> </w:t>
      </w:r>
      <w:r w:rsidR="002A50A8">
        <w:rPr>
          <w:szCs w:val="22"/>
        </w:rPr>
        <w:fldChar w:fldCharType="begin"/>
      </w:r>
      <w:r w:rsidR="002A50A8">
        <w:rPr>
          <w:szCs w:val="22"/>
        </w:rPr>
        <w:instrText xml:space="preserve"> REF _Ref40261279 \h </w:instrText>
      </w:r>
      <w:r w:rsidR="002A50A8">
        <w:rPr>
          <w:szCs w:val="22"/>
        </w:rPr>
      </w:r>
      <w:r w:rsidR="002A50A8">
        <w:rPr>
          <w:szCs w:val="22"/>
        </w:rPr>
        <w:fldChar w:fldCharType="separate"/>
      </w:r>
      <w:r w:rsidR="00624ADA">
        <w:t xml:space="preserve">Figure </w:t>
      </w:r>
      <w:r w:rsidR="00624ADA">
        <w:rPr>
          <w:noProof/>
        </w:rPr>
        <w:t>1</w:t>
      </w:r>
      <w:r w:rsidR="002A50A8">
        <w:rPr>
          <w:szCs w:val="22"/>
        </w:rPr>
        <w:fldChar w:fldCharType="end"/>
      </w:r>
      <w:r w:rsidR="002A50A8">
        <w:rPr>
          <w:szCs w:val="22"/>
        </w:rPr>
        <w:t xml:space="preserve"> shows </w:t>
      </w:r>
      <w:r w:rsidR="001A0F10">
        <w:rPr>
          <w:szCs w:val="22"/>
        </w:rPr>
        <w:t>that the</w:t>
      </w:r>
      <w:r w:rsidR="00776C0E">
        <w:rPr>
          <w:szCs w:val="22"/>
        </w:rPr>
        <w:t xml:space="preserve"> </w:t>
      </w:r>
      <w:r w:rsidR="001A0F10">
        <w:rPr>
          <w:szCs w:val="22"/>
        </w:rPr>
        <w:t xml:space="preserve">MPL </w:t>
      </w:r>
      <w:r w:rsidR="00776C0E">
        <w:rPr>
          <w:szCs w:val="22"/>
        </w:rPr>
        <w:t xml:space="preserve">variation has a positive trend with an increasing number of </w:t>
      </w:r>
      <w:r w:rsidR="001A0F10">
        <w:rPr>
          <w:szCs w:val="22"/>
        </w:rPr>
        <w:t xml:space="preserve">PRBs (thus smaller MCS) </w:t>
      </w:r>
      <w:r w:rsidR="00776C0E">
        <w:rPr>
          <w:szCs w:val="22"/>
        </w:rPr>
        <w:t>until</w:t>
      </w:r>
      <w:r w:rsidR="00BE259F">
        <w:rPr>
          <w:szCs w:val="22"/>
        </w:rPr>
        <w:t xml:space="preserve"> </w:t>
      </w:r>
      <w:r w:rsidR="002A50A8">
        <w:rPr>
          <w:szCs w:val="22"/>
        </w:rPr>
        <w:t>1</w:t>
      </w:r>
      <w:r w:rsidR="00EE4AE7">
        <w:rPr>
          <w:szCs w:val="22"/>
        </w:rPr>
        <w:t>44</w:t>
      </w:r>
      <w:r w:rsidR="002A50A8">
        <w:rPr>
          <w:szCs w:val="22"/>
        </w:rPr>
        <w:t xml:space="preserve"> PRBs</w:t>
      </w:r>
      <w:r w:rsidR="00776C0E">
        <w:rPr>
          <w:szCs w:val="22"/>
        </w:rPr>
        <w:t xml:space="preserve"> (</w:t>
      </w:r>
      <w:r w:rsidR="001A0F10">
        <w:rPr>
          <w:szCs w:val="22"/>
        </w:rPr>
        <w:t>MCS</w:t>
      </w:r>
      <w:r w:rsidR="00EE4AE7">
        <w:rPr>
          <w:szCs w:val="22"/>
        </w:rPr>
        <w:t>1</w:t>
      </w:r>
      <w:r w:rsidR="00776C0E">
        <w:rPr>
          <w:szCs w:val="22"/>
        </w:rPr>
        <w:t>) are allocated to the PUSCH. After such value, an MPL gain can still be observed</w:t>
      </w:r>
      <w:r w:rsidR="001A0F10">
        <w:rPr>
          <w:szCs w:val="22"/>
        </w:rPr>
        <w:t xml:space="preserve"> </w:t>
      </w:r>
      <w:r w:rsidR="00776C0E">
        <w:rPr>
          <w:szCs w:val="22"/>
        </w:rPr>
        <w:t xml:space="preserve">however its magnitude decreases as the number of PRBs increases when </w:t>
      </w:r>
      <w:r w:rsidR="002A50A8">
        <w:rPr>
          <w:szCs w:val="22"/>
        </w:rPr>
        <w:t>moving</w:t>
      </w:r>
      <w:r w:rsidR="001A0F10">
        <w:rPr>
          <w:szCs w:val="22"/>
        </w:rPr>
        <w:t xml:space="preserve"> from </w:t>
      </w:r>
      <w:r w:rsidR="002A50A8">
        <w:rPr>
          <w:szCs w:val="22"/>
        </w:rPr>
        <w:t>1</w:t>
      </w:r>
      <w:r w:rsidR="00EE4AE7">
        <w:rPr>
          <w:szCs w:val="22"/>
        </w:rPr>
        <w:t>44</w:t>
      </w:r>
      <w:r w:rsidR="002A50A8">
        <w:rPr>
          <w:szCs w:val="22"/>
        </w:rPr>
        <w:t xml:space="preserve"> PRBs</w:t>
      </w:r>
      <w:r w:rsidR="001A0F10">
        <w:rPr>
          <w:szCs w:val="22"/>
        </w:rPr>
        <w:t xml:space="preserve"> to </w:t>
      </w:r>
      <w:r w:rsidR="002A50A8">
        <w:rPr>
          <w:szCs w:val="22"/>
        </w:rPr>
        <w:t>273 PRBs (maximum channel BW)</w:t>
      </w:r>
      <w:r w:rsidR="001A0F10">
        <w:rPr>
          <w:szCs w:val="22"/>
        </w:rPr>
        <w:t>.</w:t>
      </w:r>
      <w:r w:rsidR="002A50A8">
        <w:rPr>
          <w:szCs w:val="22"/>
        </w:rPr>
        <w:t xml:space="preserve"> Therefore, the optimal PRB allocation for maximum coverage would be 1</w:t>
      </w:r>
      <w:r w:rsidR="00EE4AE7">
        <w:rPr>
          <w:szCs w:val="22"/>
        </w:rPr>
        <w:t>44</w:t>
      </w:r>
      <w:r w:rsidR="002A50A8">
        <w:rPr>
          <w:szCs w:val="22"/>
        </w:rPr>
        <w:t xml:space="preserve"> PRBs (</w:t>
      </w:r>
      <w:r w:rsidR="00776C0E">
        <w:rPr>
          <w:szCs w:val="22"/>
        </w:rPr>
        <w:t>around</w:t>
      </w:r>
      <w:r w:rsidR="002A50A8">
        <w:rPr>
          <w:szCs w:val="22"/>
        </w:rPr>
        <w:t xml:space="preserve"> </w:t>
      </w:r>
      <w:r w:rsidR="00EE4AE7">
        <w:rPr>
          <w:szCs w:val="22"/>
        </w:rPr>
        <w:t>53</w:t>
      </w:r>
      <w:r w:rsidR="002A50A8">
        <w:rPr>
          <w:szCs w:val="22"/>
        </w:rPr>
        <w:t xml:space="preserve">% of channel BW) in this case.  </w:t>
      </w:r>
      <w:r w:rsidR="00FC5480">
        <w:rPr>
          <w:szCs w:val="22"/>
        </w:rPr>
        <w:t xml:space="preserve">It can also be observed that </w:t>
      </w:r>
      <w:r w:rsidR="001A0F10">
        <w:rPr>
          <w:szCs w:val="22"/>
        </w:rPr>
        <w:t xml:space="preserve">the slope of the curve in </w:t>
      </w:r>
      <w:r w:rsidR="001A0F10">
        <w:rPr>
          <w:szCs w:val="22"/>
        </w:rPr>
        <w:fldChar w:fldCharType="begin"/>
      </w:r>
      <w:r w:rsidR="001A0F10">
        <w:rPr>
          <w:szCs w:val="22"/>
        </w:rPr>
        <w:instrText xml:space="preserve"> REF _Ref40261279 \h </w:instrText>
      </w:r>
      <w:r w:rsidR="001A0F10">
        <w:rPr>
          <w:szCs w:val="22"/>
        </w:rPr>
      </w:r>
      <w:r w:rsidR="001A0F10">
        <w:rPr>
          <w:szCs w:val="22"/>
        </w:rPr>
        <w:fldChar w:fldCharType="separate"/>
      </w:r>
      <w:r w:rsidR="00624ADA">
        <w:t xml:space="preserve">Figure </w:t>
      </w:r>
      <w:r w:rsidR="00624ADA">
        <w:rPr>
          <w:noProof/>
        </w:rPr>
        <w:t>1</w:t>
      </w:r>
      <w:r w:rsidR="001A0F10">
        <w:rPr>
          <w:szCs w:val="22"/>
        </w:rPr>
        <w:fldChar w:fldCharType="end"/>
      </w:r>
      <w:r w:rsidR="001A0F10">
        <w:rPr>
          <w:szCs w:val="22"/>
        </w:rPr>
        <w:t xml:space="preserve"> is steep from </w:t>
      </w:r>
      <w:r w:rsidR="00FC5480">
        <w:rPr>
          <w:szCs w:val="22"/>
        </w:rPr>
        <w:t>1</w:t>
      </w:r>
      <w:r w:rsidR="00EE4AE7">
        <w:rPr>
          <w:szCs w:val="22"/>
        </w:rPr>
        <w:t>0</w:t>
      </w:r>
      <w:r w:rsidR="00FC5480">
        <w:rPr>
          <w:szCs w:val="22"/>
        </w:rPr>
        <w:t>PRBs/</w:t>
      </w:r>
      <w:r w:rsidR="001A0F10">
        <w:rPr>
          <w:szCs w:val="22"/>
        </w:rPr>
        <w:t xml:space="preserve">MCS14 to </w:t>
      </w:r>
      <w:r w:rsidR="00EE4AE7">
        <w:rPr>
          <w:szCs w:val="22"/>
        </w:rPr>
        <w:t>23</w:t>
      </w:r>
      <w:r w:rsidR="00FC5480">
        <w:rPr>
          <w:szCs w:val="22"/>
        </w:rPr>
        <w:t>PRBs/</w:t>
      </w:r>
      <w:r w:rsidR="001A0F10">
        <w:rPr>
          <w:szCs w:val="22"/>
        </w:rPr>
        <w:t>MCS</w:t>
      </w:r>
      <w:r w:rsidR="00EE4AE7">
        <w:rPr>
          <w:szCs w:val="22"/>
        </w:rPr>
        <w:t>9</w:t>
      </w:r>
      <w:r w:rsidR="00FC5480">
        <w:rPr>
          <w:szCs w:val="22"/>
        </w:rPr>
        <w:t xml:space="preserve">, and flatter starting from </w:t>
      </w:r>
      <w:r w:rsidR="00EE4AE7">
        <w:rPr>
          <w:szCs w:val="22"/>
        </w:rPr>
        <w:t>30</w:t>
      </w:r>
      <w:r w:rsidR="00FC5480">
        <w:rPr>
          <w:szCs w:val="22"/>
        </w:rPr>
        <w:t>PRBs/MCS</w:t>
      </w:r>
      <w:r w:rsidR="00EE4AE7">
        <w:rPr>
          <w:szCs w:val="22"/>
        </w:rPr>
        <w:t>8</w:t>
      </w:r>
      <w:r w:rsidR="00FC5480">
        <w:rPr>
          <w:szCs w:val="22"/>
        </w:rPr>
        <w:t xml:space="preserve"> to </w:t>
      </w:r>
      <w:r w:rsidR="00EE4AE7">
        <w:rPr>
          <w:szCs w:val="22"/>
        </w:rPr>
        <w:t>90</w:t>
      </w:r>
      <w:r w:rsidR="00FC5480">
        <w:rPr>
          <w:szCs w:val="22"/>
        </w:rPr>
        <w:t>PRBs/MCS</w:t>
      </w:r>
      <w:r w:rsidR="00EE4AE7">
        <w:rPr>
          <w:szCs w:val="22"/>
        </w:rPr>
        <w:t>3</w:t>
      </w:r>
      <w:r w:rsidR="00FC5480">
        <w:rPr>
          <w:szCs w:val="22"/>
        </w:rPr>
        <w:t xml:space="preserve"> before it goes steeper again up to 1</w:t>
      </w:r>
      <w:r w:rsidR="00EE4AE7">
        <w:rPr>
          <w:szCs w:val="22"/>
        </w:rPr>
        <w:t>44</w:t>
      </w:r>
      <w:r w:rsidR="00FC5480">
        <w:rPr>
          <w:szCs w:val="22"/>
        </w:rPr>
        <w:t>PRBs/MCS</w:t>
      </w:r>
      <w:r w:rsidR="00EE4AE7">
        <w:rPr>
          <w:szCs w:val="22"/>
        </w:rPr>
        <w:t>1</w:t>
      </w:r>
      <w:r w:rsidR="00FC5480">
        <w:rPr>
          <w:szCs w:val="22"/>
        </w:rPr>
        <w:t xml:space="preserve">. </w:t>
      </w:r>
      <w:r w:rsidR="00EE4AE7">
        <w:rPr>
          <w:szCs w:val="22"/>
        </w:rPr>
        <w:t>This further shows</w:t>
      </w:r>
      <w:r w:rsidR="00776C0E">
        <w:rPr>
          <w:szCs w:val="22"/>
        </w:rPr>
        <w:t xml:space="preserve"> that more than one reasonable operating points could exist, depending on the objective the network is trying to achieve. In this sense, allocating a too small number of PRBs to PUSCH would be highly sub-optimal from the point of view of the PUSCH coverage. </w:t>
      </w:r>
    </w:p>
    <w:p w14:paraId="4EF70333" w14:textId="378CE5C4" w:rsidR="002F0B41" w:rsidRDefault="00776C0E" w:rsidP="000F7428">
      <w:pPr>
        <w:pStyle w:val="Caption"/>
        <w:jc w:val="both"/>
        <w:rPr>
          <w:b w:val="0"/>
          <w:bCs/>
          <w:szCs w:val="22"/>
        </w:rPr>
      </w:pPr>
      <w:bookmarkStart w:id="8" w:name="_Toc53788212"/>
      <w:r>
        <w:t xml:space="preserve">Observation </w:t>
      </w:r>
      <w:r w:rsidR="00AA3B26">
        <w:fldChar w:fldCharType="begin"/>
      </w:r>
      <w:r w:rsidR="00AA3B26">
        <w:instrText xml:space="preserve"> SEQ Observation \* ARABIC </w:instrText>
      </w:r>
      <w:r w:rsidR="00AA3B26">
        <w:fldChar w:fldCharType="separate"/>
      </w:r>
      <w:r w:rsidR="00624ADA">
        <w:rPr>
          <w:noProof/>
        </w:rPr>
        <w:t>3</w:t>
      </w:r>
      <w:r w:rsidR="00AA3B26">
        <w:rPr>
          <w:noProof/>
        </w:rPr>
        <w:fldChar w:fldCharType="end"/>
      </w:r>
      <w:r w:rsidRPr="00776C0E">
        <w:rPr>
          <w:lang w:val="en-US"/>
        </w:rPr>
        <w:t xml:space="preserve">. </w:t>
      </w:r>
      <w:r w:rsidRPr="00097469">
        <w:rPr>
          <w:szCs w:val="22"/>
        </w:rPr>
        <w:t>The coverage of PUSCH can be enhanced by identifying the optimal combination of number of allocated PRBs and MCS index for PUSCH to meet the throughput target.</w:t>
      </w:r>
      <w:bookmarkEnd w:id="8"/>
    </w:p>
    <w:p w14:paraId="7E106532" w14:textId="7456A26E" w:rsidR="00B1455C" w:rsidRPr="000C6B4A" w:rsidRDefault="00776C0E" w:rsidP="00AA5A47">
      <w:pPr>
        <w:pStyle w:val="Caption"/>
        <w:jc w:val="both"/>
        <w:rPr>
          <w:b w:val="0"/>
          <w:bCs/>
          <w:sz w:val="24"/>
          <w:szCs w:val="24"/>
        </w:rPr>
      </w:pPr>
      <w:bookmarkStart w:id="9" w:name="_Toc53788233"/>
      <w:r>
        <w:t xml:space="preserve">Proposal </w:t>
      </w:r>
      <w:r w:rsidR="00AA3B26">
        <w:fldChar w:fldCharType="begin"/>
      </w:r>
      <w:r w:rsidR="00AA3B26">
        <w:instrText xml:space="preserve"> SEQ Proposal \* ARABIC </w:instrText>
      </w:r>
      <w:r w:rsidR="00AA3B26">
        <w:fldChar w:fldCharType="separate"/>
      </w:r>
      <w:r w:rsidR="00624ADA">
        <w:rPr>
          <w:noProof/>
        </w:rPr>
        <w:t>2</w:t>
      </w:r>
      <w:r w:rsidR="00AA3B26">
        <w:rPr>
          <w:noProof/>
        </w:rPr>
        <w:fldChar w:fldCharType="end"/>
      </w:r>
      <w:r w:rsidRPr="00776C0E">
        <w:rPr>
          <w:lang w:val="en-US"/>
        </w:rPr>
        <w:t xml:space="preserve">. </w:t>
      </w:r>
      <w:r w:rsidR="000C6B4A">
        <w:rPr>
          <w:szCs w:val="22"/>
        </w:rPr>
        <w:t>In the TR of Rel-17 NR coverage enhancement SI, the following observation should be captured:</w:t>
      </w:r>
      <w:r w:rsidR="00AA5A47">
        <w:rPr>
          <w:szCs w:val="22"/>
          <w:lang w:val="en-US"/>
        </w:rPr>
        <w:t xml:space="preserve"> </w:t>
      </w:r>
      <w:r w:rsidR="000C6B4A" w:rsidRPr="00097469">
        <w:rPr>
          <w:szCs w:val="22"/>
        </w:rPr>
        <w:t>The coverage of PUSCH can be enhanced by identifying the optimal combination of number of allocated PRBs and MCS index for PUSCH to meet the throughput target.</w:t>
      </w:r>
      <w:bookmarkEnd w:id="9"/>
    </w:p>
    <w:p w14:paraId="47D5FE36" w14:textId="77777777" w:rsidR="00776C0E" w:rsidRPr="00776C0E" w:rsidRDefault="00776C0E" w:rsidP="00776C0E">
      <w:pPr>
        <w:rPr>
          <w:lang w:val="en-US" w:eastAsia="x-none"/>
        </w:rPr>
      </w:pPr>
    </w:p>
    <w:p w14:paraId="682C49D7" w14:textId="32EA03AF" w:rsidR="007C437D" w:rsidRPr="007C437D" w:rsidRDefault="007C437D" w:rsidP="007C437D">
      <w:pPr>
        <w:pStyle w:val="Heading2"/>
      </w:pPr>
      <w:r>
        <w:t xml:space="preserve">2.2 </w:t>
      </w:r>
      <w:r w:rsidRPr="007C437D">
        <w:t>Possible enhancements in time domain</w:t>
      </w:r>
    </w:p>
    <w:p w14:paraId="54D97317" w14:textId="1EEAA87E" w:rsidR="00603C0C" w:rsidRDefault="00603C0C" w:rsidP="0029542E">
      <w:pPr>
        <w:spacing w:after="160" w:line="259" w:lineRule="auto"/>
        <w:jc w:val="both"/>
        <w:rPr>
          <w:szCs w:val="22"/>
        </w:rPr>
      </w:pPr>
      <w:r>
        <w:rPr>
          <w:szCs w:val="22"/>
        </w:rPr>
        <w:t>In RAN1#102-e, the following ha</w:t>
      </w:r>
      <w:r w:rsidR="002F75E2">
        <w:rPr>
          <w:szCs w:val="22"/>
        </w:rPr>
        <w:t>d</w:t>
      </w:r>
      <w:r>
        <w:rPr>
          <w:szCs w:val="22"/>
        </w:rPr>
        <w:t xml:space="preserve"> been agreed:</w:t>
      </w:r>
    </w:p>
    <w:p w14:paraId="3823DF22" w14:textId="0130E260" w:rsidR="00603C0C" w:rsidRPr="00603C0C" w:rsidRDefault="00603C0C" w:rsidP="00603C0C">
      <w:pPr>
        <w:spacing w:after="160" w:line="259" w:lineRule="auto"/>
        <w:jc w:val="both"/>
        <w:rPr>
          <w:i/>
          <w:iCs/>
          <w:szCs w:val="22"/>
          <w:lang w:val="en-US"/>
        </w:rPr>
      </w:pPr>
      <w:r>
        <w:rPr>
          <w:i/>
          <w:iCs/>
          <w:szCs w:val="22"/>
          <w:highlight w:val="green"/>
          <w:lang w:val="en-US"/>
        </w:rPr>
        <w:t>“</w:t>
      </w:r>
      <w:r w:rsidRPr="00603C0C">
        <w:rPr>
          <w:i/>
          <w:iCs/>
          <w:szCs w:val="22"/>
          <w:highlight w:val="green"/>
          <w:lang w:val="en-US"/>
        </w:rPr>
        <w:t>Agreements:</w:t>
      </w:r>
    </w:p>
    <w:p w14:paraId="5333FF3B" w14:textId="77777777" w:rsidR="00603C0C" w:rsidRPr="00603C0C" w:rsidRDefault="00603C0C" w:rsidP="00603C0C">
      <w:pPr>
        <w:numPr>
          <w:ilvl w:val="0"/>
          <w:numId w:val="21"/>
        </w:numPr>
        <w:spacing w:after="160" w:line="259" w:lineRule="auto"/>
        <w:jc w:val="both"/>
        <w:rPr>
          <w:i/>
          <w:iCs/>
          <w:szCs w:val="22"/>
          <w:lang w:val="en-US"/>
        </w:rPr>
      </w:pPr>
      <w:r w:rsidRPr="00603C0C">
        <w:rPr>
          <w:i/>
          <w:iCs/>
          <w:szCs w:val="22"/>
          <w:lang w:val="en-US"/>
        </w:rPr>
        <w:t xml:space="preserve">Prioritize the study on the performance and specification impacts on time </w:t>
      </w:r>
      <w:proofErr w:type="gramStart"/>
      <w:r w:rsidRPr="00603C0C">
        <w:rPr>
          <w:i/>
          <w:iCs/>
          <w:szCs w:val="22"/>
          <w:lang w:val="en-US"/>
        </w:rPr>
        <w:t>domain based</w:t>
      </w:r>
      <w:proofErr w:type="gramEnd"/>
      <w:r w:rsidRPr="00603C0C">
        <w:rPr>
          <w:i/>
          <w:iCs/>
          <w:szCs w:val="22"/>
          <w:lang w:val="en-US"/>
        </w:rPr>
        <w:t xml:space="preserve"> solutions for PUSCH enhancements, including</w:t>
      </w:r>
    </w:p>
    <w:p w14:paraId="0CD35925" w14:textId="309E6F82" w:rsidR="00603C0C" w:rsidRPr="00603C0C" w:rsidRDefault="00603C0C" w:rsidP="00603C0C">
      <w:pPr>
        <w:numPr>
          <w:ilvl w:val="1"/>
          <w:numId w:val="21"/>
        </w:numPr>
        <w:spacing w:after="160" w:line="259" w:lineRule="auto"/>
        <w:jc w:val="both"/>
        <w:rPr>
          <w:i/>
          <w:iCs/>
          <w:szCs w:val="22"/>
          <w:lang w:val="en-US"/>
        </w:rPr>
      </w:pPr>
      <w:r w:rsidRPr="00603C0C">
        <w:rPr>
          <w:i/>
          <w:iCs/>
          <w:szCs w:val="22"/>
          <w:lang w:val="en-US"/>
        </w:rPr>
        <w:t xml:space="preserve">Increase the number of repetitions for PUSCH repetition type A </w:t>
      </w:r>
    </w:p>
    <w:p w14:paraId="230FAAB3" w14:textId="77777777" w:rsidR="00603C0C" w:rsidRPr="00603C0C" w:rsidRDefault="00603C0C" w:rsidP="00603C0C">
      <w:pPr>
        <w:numPr>
          <w:ilvl w:val="2"/>
          <w:numId w:val="21"/>
        </w:numPr>
        <w:spacing w:after="160" w:line="259" w:lineRule="auto"/>
        <w:jc w:val="both"/>
        <w:rPr>
          <w:i/>
          <w:iCs/>
          <w:szCs w:val="22"/>
          <w:lang w:val="en-US"/>
        </w:rPr>
      </w:pPr>
      <w:r w:rsidRPr="00603C0C">
        <w:rPr>
          <w:i/>
          <w:iCs/>
          <w:szCs w:val="22"/>
          <w:lang w:val="en-US"/>
        </w:rPr>
        <w:lastRenderedPageBreak/>
        <w:t>PUSCH repetition with non-consecutive slots/on the basis of available slots for TDD</w:t>
      </w:r>
    </w:p>
    <w:p w14:paraId="2B1448BB" w14:textId="77777777" w:rsidR="00603C0C" w:rsidRPr="00603C0C" w:rsidRDefault="00603C0C" w:rsidP="00603C0C">
      <w:pPr>
        <w:numPr>
          <w:ilvl w:val="2"/>
          <w:numId w:val="21"/>
        </w:numPr>
        <w:spacing w:after="160" w:line="259" w:lineRule="auto"/>
        <w:jc w:val="both"/>
        <w:rPr>
          <w:i/>
          <w:iCs/>
          <w:szCs w:val="22"/>
          <w:lang w:val="en-US"/>
        </w:rPr>
      </w:pPr>
      <w:r w:rsidRPr="00603C0C">
        <w:rPr>
          <w:i/>
          <w:iCs/>
          <w:szCs w:val="22"/>
          <w:lang w:val="en-US"/>
        </w:rPr>
        <w:t>Note: whether increasing the number of PUSCH repetition for FDD depends on the outcome of AI 8.8.1.1.</w:t>
      </w:r>
    </w:p>
    <w:p w14:paraId="4436EE26" w14:textId="77777777" w:rsidR="00603C0C" w:rsidRPr="00603C0C" w:rsidRDefault="00603C0C" w:rsidP="00603C0C">
      <w:pPr>
        <w:numPr>
          <w:ilvl w:val="1"/>
          <w:numId w:val="21"/>
        </w:numPr>
        <w:spacing w:after="160" w:line="259" w:lineRule="auto"/>
        <w:jc w:val="both"/>
        <w:rPr>
          <w:i/>
          <w:iCs/>
          <w:szCs w:val="22"/>
          <w:lang w:val="en-US"/>
        </w:rPr>
      </w:pPr>
      <w:r w:rsidRPr="00603C0C">
        <w:rPr>
          <w:i/>
          <w:iCs/>
          <w:szCs w:val="22"/>
          <w:lang w:val="en-US"/>
        </w:rPr>
        <w:t>Enhancement on PUSCH repetition Type B</w:t>
      </w:r>
    </w:p>
    <w:p w14:paraId="0A5AF4D6" w14:textId="77777777" w:rsidR="00603C0C" w:rsidRPr="00603C0C" w:rsidRDefault="00603C0C" w:rsidP="00603C0C">
      <w:pPr>
        <w:numPr>
          <w:ilvl w:val="2"/>
          <w:numId w:val="21"/>
        </w:numPr>
        <w:spacing w:after="160" w:line="259" w:lineRule="auto"/>
        <w:jc w:val="both"/>
        <w:rPr>
          <w:i/>
          <w:iCs/>
          <w:szCs w:val="22"/>
          <w:lang w:val="en-US"/>
        </w:rPr>
      </w:pPr>
      <w:r w:rsidRPr="00603C0C">
        <w:rPr>
          <w:i/>
          <w:iCs/>
          <w:szCs w:val="22"/>
          <w:lang w:val="en-US"/>
        </w:rPr>
        <w:t>E.g., actual repetition across the slot boundary, or the length of actual repetition larger than 14 symbols, etc.</w:t>
      </w:r>
    </w:p>
    <w:p w14:paraId="5E6F5EBA" w14:textId="77777777" w:rsidR="00603C0C" w:rsidRPr="00603C0C" w:rsidRDefault="00603C0C" w:rsidP="00603C0C">
      <w:pPr>
        <w:numPr>
          <w:ilvl w:val="1"/>
          <w:numId w:val="21"/>
        </w:numPr>
        <w:spacing w:after="160" w:line="259" w:lineRule="auto"/>
        <w:jc w:val="both"/>
        <w:rPr>
          <w:i/>
          <w:iCs/>
          <w:szCs w:val="22"/>
          <w:lang w:val="en-US"/>
        </w:rPr>
      </w:pPr>
      <w:r w:rsidRPr="00603C0C">
        <w:rPr>
          <w:i/>
          <w:iCs/>
          <w:szCs w:val="22"/>
          <w:lang w:val="en-US"/>
        </w:rPr>
        <w:t>TB processing at least over multi-slot PUSCH</w:t>
      </w:r>
    </w:p>
    <w:p w14:paraId="7191ED1E" w14:textId="77777777" w:rsidR="00603C0C" w:rsidRPr="00603C0C" w:rsidRDefault="00603C0C" w:rsidP="00603C0C">
      <w:pPr>
        <w:numPr>
          <w:ilvl w:val="2"/>
          <w:numId w:val="21"/>
        </w:numPr>
        <w:spacing w:after="160" w:line="259" w:lineRule="auto"/>
        <w:jc w:val="both"/>
        <w:rPr>
          <w:i/>
          <w:iCs/>
          <w:szCs w:val="22"/>
          <w:lang w:val="en-US"/>
        </w:rPr>
      </w:pPr>
      <w:r w:rsidRPr="00603C0C">
        <w:rPr>
          <w:i/>
          <w:iCs/>
          <w:szCs w:val="22"/>
          <w:lang w:val="en-US"/>
        </w:rPr>
        <w:t>e.g., single TB, sized for a single slot, but transmitted in parts over multiple slots; or single TB, sized for multiple slots, transmitted over multiple slots, and in conjunction with repetition, etc.</w:t>
      </w:r>
    </w:p>
    <w:p w14:paraId="06429927" w14:textId="77777777" w:rsidR="00603C0C" w:rsidRPr="00603C0C" w:rsidRDefault="00603C0C" w:rsidP="00603C0C">
      <w:pPr>
        <w:numPr>
          <w:ilvl w:val="0"/>
          <w:numId w:val="21"/>
        </w:numPr>
        <w:spacing w:after="160" w:line="259" w:lineRule="auto"/>
        <w:jc w:val="both"/>
        <w:rPr>
          <w:i/>
          <w:iCs/>
          <w:szCs w:val="22"/>
          <w:lang w:val="en-US"/>
        </w:rPr>
      </w:pPr>
      <w:r w:rsidRPr="00603C0C">
        <w:rPr>
          <w:i/>
          <w:iCs/>
          <w:szCs w:val="22"/>
          <w:lang w:val="en-US"/>
        </w:rPr>
        <w:t>FFS</w:t>
      </w:r>
    </w:p>
    <w:p w14:paraId="43FA2D62" w14:textId="77777777" w:rsidR="00603C0C" w:rsidRPr="00603C0C" w:rsidRDefault="00603C0C" w:rsidP="00603C0C">
      <w:pPr>
        <w:numPr>
          <w:ilvl w:val="1"/>
          <w:numId w:val="21"/>
        </w:numPr>
        <w:spacing w:after="160" w:line="259" w:lineRule="auto"/>
        <w:jc w:val="both"/>
        <w:rPr>
          <w:i/>
          <w:iCs/>
          <w:szCs w:val="22"/>
          <w:lang w:val="en-US"/>
        </w:rPr>
      </w:pPr>
      <w:r w:rsidRPr="00603C0C">
        <w:rPr>
          <w:i/>
          <w:iCs/>
          <w:szCs w:val="22"/>
          <w:lang w:val="en-US"/>
        </w:rPr>
        <w:t>OCC spreading based repetition</w:t>
      </w:r>
    </w:p>
    <w:p w14:paraId="6FABD5A0" w14:textId="77777777" w:rsidR="00603C0C" w:rsidRPr="00603C0C" w:rsidRDefault="00603C0C" w:rsidP="00603C0C">
      <w:pPr>
        <w:numPr>
          <w:ilvl w:val="1"/>
          <w:numId w:val="21"/>
        </w:numPr>
        <w:spacing w:after="160" w:line="259" w:lineRule="auto"/>
        <w:jc w:val="both"/>
        <w:rPr>
          <w:i/>
          <w:iCs/>
          <w:szCs w:val="22"/>
          <w:lang w:val="en-US"/>
        </w:rPr>
      </w:pPr>
      <w:r w:rsidRPr="00603C0C">
        <w:rPr>
          <w:i/>
          <w:iCs/>
          <w:szCs w:val="22"/>
          <w:lang w:val="en-US"/>
        </w:rPr>
        <w:t>Symbol-level repetition</w:t>
      </w:r>
    </w:p>
    <w:p w14:paraId="2E2F50D7" w14:textId="77777777" w:rsidR="00603C0C" w:rsidRPr="00603C0C" w:rsidRDefault="00603C0C" w:rsidP="00603C0C">
      <w:pPr>
        <w:numPr>
          <w:ilvl w:val="1"/>
          <w:numId w:val="21"/>
        </w:numPr>
        <w:spacing w:after="160" w:line="259" w:lineRule="auto"/>
        <w:jc w:val="both"/>
        <w:rPr>
          <w:i/>
          <w:iCs/>
          <w:szCs w:val="22"/>
          <w:lang w:val="en-US"/>
        </w:rPr>
      </w:pPr>
      <w:r w:rsidRPr="00603C0C">
        <w:rPr>
          <w:i/>
          <w:iCs/>
          <w:szCs w:val="22"/>
          <w:lang w:val="en-US"/>
        </w:rPr>
        <w:t>TB interleaving</w:t>
      </w:r>
    </w:p>
    <w:p w14:paraId="683D095E" w14:textId="77777777" w:rsidR="00603C0C" w:rsidRPr="00603C0C" w:rsidRDefault="00603C0C" w:rsidP="00603C0C">
      <w:pPr>
        <w:numPr>
          <w:ilvl w:val="1"/>
          <w:numId w:val="21"/>
        </w:numPr>
        <w:spacing w:after="160" w:line="259" w:lineRule="auto"/>
        <w:jc w:val="both"/>
        <w:rPr>
          <w:i/>
          <w:iCs/>
          <w:szCs w:val="22"/>
          <w:lang w:val="en-US"/>
        </w:rPr>
      </w:pPr>
      <w:r w:rsidRPr="00603C0C">
        <w:rPr>
          <w:i/>
          <w:iCs/>
          <w:szCs w:val="22"/>
          <w:lang w:val="en-US"/>
        </w:rPr>
        <w:t>RV repetition</w:t>
      </w:r>
    </w:p>
    <w:p w14:paraId="43E78B3E" w14:textId="1CD19372" w:rsidR="00603C0C" w:rsidRPr="005970AD" w:rsidRDefault="00603C0C" w:rsidP="0029542E">
      <w:pPr>
        <w:numPr>
          <w:ilvl w:val="1"/>
          <w:numId w:val="21"/>
        </w:numPr>
        <w:spacing w:after="160" w:line="259" w:lineRule="auto"/>
        <w:jc w:val="both"/>
        <w:rPr>
          <w:i/>
          <w:iCs/>
          <w:szCs w:val="22"/>
          <w:lang w:val="en-US"/>
        </w:rPr>
      </w:pPr>
      <w:r w:rsidRPr="00603C0C">
        <w:rPr>
          <w:i/>
          <w:iCs/>
          <w:szCs w:val="22"/>
          <w:lang w:val="en-US"/>
        </w:rPr>
        <w:t>Early termination of PUSCH repetitions</w:t>
      </w:r>
      <w:r>
        <w:rPr>
          <w:i/>
          <w:iCs/>
          <w:szCs w:val="22"/>
          <w:lang w:val="en-US"/>
        </w:rPr>
        <w:t>”.</w:t>
      </w:r>
    </w:p>
    <w:p w14:paraId="2C2A1B78" w14:textId="21FDCDCF" w:rsidR="00B9568D" w:rsidRDefault="002534CB" w:rsidP="0029542E">
      <w:pPr>
        <w:spacing w:after="160" w:line="259" w:lineRule="auto"/>
        <w:jc w:val="both"/>
        <w:rPr>
          <w:szCs w:val="22"/>
        </w:rPr>
      </w:pPr>
      <w:r>
        <w:rPr>
          <w:szCs w:val="22"/>
        </w:rPr>
        <w:t>A</w:t>
      </w:r>
      <w:r w:rsidR="00C47388">
        <w:rPr>
          <w:szCs w:val="22"/>
        </w:rPr>
        <w:t xml:space="preserve"> common approach</w:t>
      </w:r>
      <w:r w:rsidR="00E72AC8">
        <w:rPr>
          <w:szCs w:val="22"/>
        </w:rPr>
        <w:t xml:space="preserve"> in time domain</w:t>
      </w:r>
      <w:r w:rsidR="00C47388">
        <w:rPr>
          <w:szCs w:val="22"/>
        </w:rPr>
        <w:t xml:space="preserve"> to </w:t>
      </w:r>
      <w:r w:rsidR="00776C0E">
        <w:rPr>
          <w:szCs w:val="22"/>
        </w:rPr>
        <w:t xml:space="preserve">reduce the </w:t>
      </w:r>
      <w:r w:rsidR="00C47388">
        <w:rPr>
          <w:szCs w:val="22"/>
        </w:rPr>
        <w:t xml:space="preserve">required SNR </w:t>
      </w:r>
      <w:r w:rsidR="00776C0E">
        <w:rPr>
          <w:szCs w:val="22"/>
        </w:rPr>
        <w:t xml:space="preserve">to meet the target BLER, </w:t>
      </w:r>
      <w:r w:rsidR="00C47388">
        <w:rPr>
          <w:szCs w:val="22"/>
        </w:rPr>
        <w:t xml:space="preserve">and </w:t>
      </w:r>
      <w:r w:rsidR="00776C0E">
        <w:rPr>
          <w:szCs w:val="22"/>
        </w:rPr>
        <w:t>thus</w:t>
      </w:r>
      <w:r w:rsidR="00C47388">
        <w:rPr>
          <w:szCs w:val="22"/>
        </w:rPr>
        <w:t xml:space="preserve"> extending </w:t>
      </w:r>
      <w:r w:rsidR="00776C0E">
        <w:rPr>
          <w:szCs w:val="22"/>
        </w:rPr>
        <w:t xml:space="preserve">PUSCH </w:t>
      </w:r>
      <w:r w:rsidR="00C47388">
        <w:rPr>
          <w:szCs w:val="22"/>
        </w:rPr>
        <w:t>coverage</w:t>
      </w:r>
      <w:r w:rsidR="00776C0E">
        <w:rPr>
          <w:szCs w:val="22"/>
        </w:rPr>
        <w:t>,</w:t>
      </w:r>
      <w:r w:rsidR="00C47388">
        <w:rPr>
          <w:szCs w:val="22"/>
        </w:rPr>
        <w:t xml:space="preserve"> would be to further enhance the </w:t>
      </w:r>
      <w:r w:rsidR="00776C0E">
        <w:rPr>
          <w:szCs w:val="22"/>
        </w:rPr>
        <w:t xml:space="preserve">PUSCH </w:t>
      </w:r>
      <w:r w:rsidR="00C47388">
        <w:rPr>
          <w:szCs w:val="22"/>
        </w:rPr>
        <w:t>repetition scheme</w:t>
      </w:r>
      <w:r w:rsidR="00B9568D">
        <w:rPr>
          <w:szCs w:val="22"/>
        </w:rPr>
        <w:t>.</w:t>
      </w:r>
      <w:r w:rsidR="00411EB1">
        <w:rPr>
          <w:szCs w:val="22"/>
        </w:rPr>
        <w:t xml:space="preserve"> </w:t>
      </w:r>
      <w:r w:rsidR="002F75E2">
        <w:rPr>
          <w:szCs w:val="22"/>
        </w:rPr>
        <w:t xml:space="preserve">From the agreement in RAN1#102-e above, at least two aspects of PUSCH repetition </w:t>
      </w:r>
      <w:r w:rsidR="005970AD">
        <w:rPr>
          <w:szCs w:val="22"/>
        </w:rPr>
        <w:t>t</w:t>
      </w:r>
      <w:r w:rsidR="002F75E2">
        <w:rPr>
          <w:szCs w:val="22"/>
        </w:rPr>
        <w:t xml:space="preserve">ypes A and B </w:t>
      </w:r>
      <w:r w:rsidR="005970AD">
        <w:rPr>
          <w:szCs w:val="22"/>
        </w:rPr>
        <w:t>had been considered as high priority for the study of PUSCH coverage enhancement.</w:t>
      </w:r>
      <w:r w:rsidR="00277F16">
        <w:rPr>
          <w:szCs w:val="22"/>
        </w:rPr>
        <w:t xml:space="preserve"> Several other solutions in time domain have also been proposed and will be discussed in this section.</w:t>
      </w:r>
    </w:p>
    <w:p w14:paraId="31223E7A" w14:textId="3E89266B" w:rsidR="005970AD" w:rsidRDefault="005970AD" w:rsidP="0029542E">
      <w:pPr>
        <w:pStyle w:val="ListParagraph"/>
        <w:numPr>
          <w:ilvl w:val="0"/>
          <w:numId w:val="12"/>
        </w:numPr>
        <w:spacing w:after="160" w:line="259" w:lineRule="auto"/>
        <w:ind w:left="714" w:hanging="357"/>
        <w:jc w:val="both"/>
        <w:rPr>
          <w:szCs w:val="22"/>
        </w:rPr>
      </w:pPr>
      <w:r w:rsidRPr="005970AD">
        <w:rPr>
          <w:b/>
          <w:bCs/>
          <w:szCs w:val="22"/>
        </w:rPr>
        <w:t>Increase the number of repetitions for PUSCH repetition type A</w:t>
      </w:r>
      <w:r w:rsidR="002534CB" w:rsidRPr="00B9568D">
        <w:rPr>
          <w:szCs w:val="22"/>
        </w:rPr>
        <w:t xml:space="preserve">. </w:t>
      </w:r>
    </w:p>
    <w:p w14:paraId="6AF3C6D2" w14:textId="758BEE50" w:rsidR="0029542E" w:rsidRDefault="00BE259F" w:rsidP="005970AD">
      <w:pPr>
        <w:pStyle w:val="ListParagraph"/>
        <w:spacing w:after="160" w:line="259" w:lineRule="auto"/>
        <w:ind w:left="714"/>
        <w:jc w:val="both"/>
        <w:rPr>
          <w:szCs w:val="22"/>
        </w:rPr>
      </w:pPr>
      <w:r>
        <w:rPr>
          <w:szCs w:val="22"/>
        </w:rPr>
        <w:t>A</w:t>
      </w:r>
      <w:r w:rsidR="00776C0E">
        <w:rPr>
          <w:szCs w:val="22"/>
        </w:rPr>
        <w:t xml:space="preserve"> larger number of repetitions</w:t>
      </w:r>
      <w:r w:rsidR="003C3147">
        <w:rPr>
          <w:szCs w:val="22"/>
        </w:rPr>
        <w:t xml:space="preserve"> </w:t>
      </w:r>
      <w:r>
        <w:rPr>
          <w:szCs w:val="22"/>
        </w:rPr>
        <w:t>may</w:t>
      </w:r>
      <w:r w:rsidR="003C3147">
        <w:rPr>
          <w:szCs w:val="22"/>
        </w:rPr>
        <w:t xml:space="preserve"> indeed </w:t>
      </w:r>
      <w:r>
        <w:rPr>
          <w:szCs w:val="22"/>
        </w:rPr>
        <w:t xml:space="preserve">be </w:t>
      </w:r>
      <w:r w:rsidR="003C3147">
        <w:rPr>
          <w:szCs w:val="22"/>
        </w:rPr>
        <w:t>beneficial for the coverage of the considered channel.</w:t>
      </w:r>
      <w:r w:rsidR="00776C0E">
        <w:rPr>
          <w:szCs w:val="22"/>
        </w:rPr>
        <w:t xml:space="preserve"> </w:t>
      </w:r>
      <w:r w:rsidR="002534CB" w:rsidRPr="00B9568D">
        <w:rPr>
          <w:szCs w:val="22"/>
        </w:rPr>
        <w:t xml:space="preserve">However, </w:t>
      </w:r>
      <w:r w:rsidR="003C3147">
        <w:rPr>
          <w:szCs w:val="22"/>
        </w:rPr>
        <w:t xml:space="preserve">the marginal gain </w:t>
      </w:r>
      <w:r w:rsidR="00DC7632">
        <w:rPr>
          <w:szCs w:val="22"/>
        </w:rPr>
        <w:t>decrease</w:t>
      </w:r>
      <w:r w:rsidR="003C3147">
        <w:rPr>
          <w:szCs w:val="22"/>
        </w:rPr>
        <w:t xml:space="preserve">s with the number of repetitions, if the latter is large enough. Thus, </w:t>
      </w:r>
      <w:r w:rsidR="002534CB" w:rsidRPr="00B9568D">
        <w:rPr>
          <w:szCs w:val="22"/>
        </w:rPr>
        <w:t xml:space="preserve">before </w:t>
      </w:r>
      <w:r w:rsidR="003C3147">
        <w:rPr>
          <w:szCs w:val="22"/>
        </w:rPr>
        <w:t>considering a</w:t>
      </w:r>
      <w:r w:rsidR="002534CB" w:rsidRPr="00B9568D">
        <w:rPr>
          <w:szCs w:val="22"/>
        </w:rPr>
        <w:t xml:space="preserve"> new number of repetitions and whether it is beneficial to </w:t>
      </w:r>
      <w:r w:rsidR="003C3147">
        <w:rPr>
          <w:szCs w:val="22"/>
        </w:rPr>
        <w:t>resort to it</w:t>
      </w:r>
      <w:r w:rsidR="002534CB" w:rsidRPr="00B9568D">
        <w:rPr>
          <w:szCs w:val="22"/>
        </w:rPr>
        <w:t>, one should firstly consider whether the current</w:t>
      </w:r>
      <w:r w:rsidR="0013062C">
        <w:rPr>
          <w:szCs w:val="22"/>
        </w:rPr>
        <w:t xml:space="preserve"> </w:t>
      </w:r>
      <w:r>
        <w:rPr>
          <w:szCs w:val="22"/>
        </w:rPr>
        <w:t xml:space="preserve">configurable </w:t>
      </w:r>
      <w:r w:rsidR="002534CB" w:rsidRPr="00B9568D">
        <w:rPr>
          <w:szCs w:val="22"/>
        </w:rPr>
        <w:t xml:space="preserve">number of repetitions in the specification </w:t>
      </w:r>
      <w:r>
        <w:rPr>
          <w:szCs w:val="22"/>
        </w:rPr>
        <w:t xml:space="preserve">already offers </w:t>
      </w:r>
      <w:r w:rsidR="002534CB" w:rsidRPr="00B9568D">
        <w:rPr>
          <w:szCs w:val="22"/>
        </w:rPr>
        <w:t>enough</w:t>
      </w:r>
      <w:r>
        <w:rPr>
          <w:szCs w:val="22"/>
        </w:rPr>
        <w:t xml:space="preserve"> configurability and range</w:t>
      </w:r>
      <w:r w:rsidR="002534CB" w:rsidRPr="00B9568D">
        <w:rPr>
          <w:szCs w:val="22"/>
        </w:rPr>
        <w:t>.</w:t>
      </w:r>
      <w:r w:rsidR="007C437D" w:rsidRPr="00B9568D">
        <w:rPr>
          <w:szCs w:val="22"/>
        </w:rPr>
        <w:t xml:space="preserve"> </w:t>
      </w:r>
      <w:r w:rsidR="002534CB" w:rsidRPr="00B9568D">
        <w:rPr>
          <w:szCs w:val="22"/>
        </w:rPr>
        <w:t xml:space="preserve">For </w:t>
      </w:r>
      <w:r w:rsidR="007C437D" w:rsidRPr="00B9568D">
        <w:rPr>
          <w:szCs w:val="22"/>
        </w:rPr>
        <w:t>PUSCH repetition type A</w:t>
      </w:r>
      <w:r w:rsidR="002534CB" w:rsidRPr="00B9568D">
        <w:rPr>
          <w:szCs w:val="22"/>
        </w:rPr>
        <w:t xml:space="preserve"> </w:t>
      </w:r>
      <w:r w:rsidR="00962D4C" w:rsidRPr="00B9568D">
        <w:rPr>
          <w:szCs w:val="22"/>
        </w:rPr>
        <w:t>the maximum number of repetitions is 8</w:t>
      </w:r>
      <w:r w:rsidR="005B5D2D">
        <w:rPr>
          <w:szCs w:val="22"/>
        </w:rPr>
        <w:t>. T</w:t>
      </w:r>
      <w:r w:rsidR="00962D4C" w:rsidRPr="00B9568D">
        <w:rPr>
          <w:szCs w:val="22"/>
        </w:rPr>
        <w:t xml:space="preserve">his number </w:t>
      </w:r>
      <w:r w:rsidR="005B5D2D">
        <w:rPr>
          <w:szCs w:val="22"/>
        </w:rPr>
        <w:t xml:space="preserve">can </w:t>
      </w:r>
      <w:r w:rsidR="003C3147">
        <w:rPr>
          <w:szCs w:val="22"/>
        </w:rPr>
        <w:t>be increased</w:t>
      </w:r>
      <w:r w:rsidR="00962D4C" w:rsidRPr="00B9568D">
        <w:rPr>
          <w:szCs w:val="22"/>
        </w:rPr>
        <w:t xml:space="preserve"> up to 16</w:t>
      </w:r>
      <w:r w:rsidR="005B5D2D">
        <w:rPr>
          <w:szCs w:val="22"/>
        </w:rPr>
        <w:t xml:space="preserve"> </w:t>
      </w:r>
      <w:r w:rsidR="005B5D2D" w:rsidRPr="00B9568D">
        <w:rPr>
          <w:szCs w:val="22"/>
        </w:rPr>
        <w:t>for PUSCH repetition type B</w:t>
      </w:r>
      <w:r w:rsidR="00962D4C" w:rsidRPr="00B9568D">
        <w:rPr>
          <w:szCs w:val="22"/>
        </w:rPr>
        <w:t>.</w:t>
      </w:r>
      <w:r w:rsidR="007C437D" w:rsidRPr="00B9568D">
        <w:rPr>
          <w:szCs w:val="22"/>
        </w:rPr>
        <w:t xml:space="preserve"> </w:t>
      </w:r>
      <w:r w:rsidR="005B5D2D">
        <w:rPr>
          <w:szCs w:val="22"/>
        </w:rPr>
        <w:t>The</w:t>
      </w:r>
      <w:r w:rsidR="00962D4C" w:rsidRPr="00B9568D">
        <w:rPr>
          <w:szCs w:val="22"/>
        </w:rPr>
        <w:t xml:space="preserve"> </w:t>
      </w:r>
      <w:r w:rsidR="003C3147">
        <w:rPr>
          <w:szCs w:val="22"/>
        </w:rPr>
        <w:t xml:space="preserve">currently supported </w:t>
      </w:r>
      <w:r w:rsidR="00962D4C" w:rsidRPr="00B9568D">
        <w:rPr>
          <w:szCs w:val="22"/>
        </w:rPr>
        <w:t xml:space="preserve">number of repetitions </w:t>
      </w:r>
      <w:r w:rsidR="003C3147">
        <w:rPr>
          <w:szCs w:val="22"/>
        </w:rPr>
        <w:t xml:space="preserve">seems large enough, and large configuration flexibility already exists at the </w:t>
      </w:r>
      <w:proofErr w:type="spellStart"/>
      <w:r w:rsidR="003C3147">
        <w:rPr>
          <w:szCs w:val="22"/>
        </w:rPr>
        <w:t>gNB</w:t>
      </w:r>
      <w:proofErr w:type="spellEnd"/>
      <w:r w:rsidR="003C3147">
        <w:rPr>
          <w:szCs w:val="22"/>
        </w:rPr>
        <w:t xml:space="preserve">. Furthermore, </w:t>
      </w:r>
      <w:r w:rsidR="00962D4C" w:rsidRPr="00B9568D">
        <w:rPr>
          <w:szCs w:val="22"/>
        </w:rPr>
        <w:t>having a finer granularity, i.e.</w:t>
      </w:r>
      <w:r w:rsidR="005B5D2D">
        <w:rPr>
          <w:szCs w:val="22"/>
        </w:rPr>
        <w:t>,</w:t>
      </w:r>
      <w:r w:rsidR="00962D4C" w:rsidRPr="00B9568D">
        <w:rPr>
          <w:szCs w:val="22"/>
        </w:rPr>
        <w:t xml:space="preserve"> introducing more numbers between</w:t>
      </w:r>
      <w:r w:rsidR="003C3147">
        <w:rPr>
          <w:szCs w:val="22"/>
        </w:rPr>
        <w:t xml:space="preserve"> the available ones</w:t>
      </w:r>
      <w:r w:rsidR="00962D4C" w:rsidRPr="00B9568D">
        <w:rPr>
          <w:szCs w:val="22"/>
        </w:rPr>
        <w:t xml:space="preserve">, </w:t>
      </w:r>
      <w:r w:rsidR="005B5D2D">
        <w:rPr>
          <w:szCs w:val="22"/>
        </w:rPr>
        <w:t>may</w:t>
      </w:r>
      <w:r w:rsidR="003C3147">
        <w:rPr>
          <w:szCs w:val="22"/>
        </w:rPr>
        <w:t xml:space="preserve"> not </w:t>
      </w:r>
      <w:r w:rsidR="00962D4C" w:rsidRPr="00B9568D">
        <w:rPr>
          <w:szCs w:val="22"/>
        </w:rPr>
        <w:t>help achiev</w:t>
      </w:r>
      <w:r w:rsidR="005B5D2D">
        <w:rPr>
          <w:szCs w:val="22"/>
        </w:rPr>
        <w:t>ing</w:t>
      </w:r>
      <w:r w:rsidR="00962D4C" w:rsidRPr="00B9568D">
        <w:rPr>
          <w:szCs w:val="22"/>
        </w:rPr>
        <w:t xml:space="preserve"> a better coverage.</w:t>
      </w:r>
      <w:r w:rsidR="007C437D" w:rsidRPr="00B9568D">
        <w:rPr>
          <w:szCs w:val="22"/>
        </w:rPr>
        <w:t xml:space="preserve"> </w:t>
      </w:r>
      <w:r w:rsidR="0054297A">
        <w:rPr>
          <w:szCs w:val="22"/>
        </w:rPr>
        <w:t xml:space="preserve">From the baseline evaluation for FDD deployments in our companion contribution </w:t>
      </w:r>
      <w:r w:rsidR="00AA3B26">
        <w:rPr>
          <w:szCs w:val="22"/>
          <w:highlight w:val="yellow"/>
        </w:rPr>
        <w:fldChar w:fldCharType="begin"/>
      </w:r>
      <w:r w:rsidR="00AA3B26">
        <w:rPr>
          <w:szCs w:val="22"/>
        </w:rPr>
        <w:instrText xml:space="preserve"> REF _Ref47716664 \r \h </w:instrText>
      </w:r>
      <w:r w:rsidR="00AA3B26">
        <w:rPr>
          <w:szCs w:val="22"/>
          <w:highlight w:val="yellow"/>
        </w:rPr>
      </w:r>
      <w:r w:rsidR="00AA3B26">
        <w:rPr>
          <w:szCs w:val="22"/>
          <w:highlight w:val="yellow"/>
        </w:rPr>
        <w:fldChar w:fldCharType="separate"/>
      </w:r>
      <w:r w:rsidR="00624ADA">
        <w:rPr>
          <w:szCs w:val="22"/>
        </w:rPr>
        <w:t>[3]</w:t>
      </w:r>
      <w:r w:rsidR="00AA3B26">
        <w:rPr>
          <w:szCs w:val="22"/>
          <w:highlight w:val="yellow"/>
        </w:rPr>
        <w:fldChar w:fldCharType="end"/>
      </w:r>
      <w:r w:rsidR="0054297A">
        <w:rPr>
          <w:szCs w:val="22"/>
        </w:rPr>
        <w:t xml:space="preserve">, even though PUSCH could be considered as </w:t>
      </w:r>
      <w:r w:rsidR="00746B09">
        <w:rPr>
          <w:szCs w:val="22"/>
        </w:rPr>
        <w:t>among the bottleneck channels for UL, the coverage of PUSCH in FDD still satisf</w:t>
      </w:r>
      <w:r w:rsidR="00DC7632">
        <w:rPr>
          <w:szCs w:val="22"/>
        </w:rPr>
        <w:t>ies</w:t>
      </w:r>
      <w:r w:rsidR="00746B09">
        <w:rPr>
          <w:szCs w:val="22"/>
        </w:rPr>
        <w:t xml:space="preserve"> the potential coverage requirement in terms of ISD. </w:t>
      </w:r>
    </w:p>
    <w:p w14:paraId="1BBF13F5" w14:textId="77777777" w:rsidR="00746B09" w:rsidRDefault="00746B09" w:rsidP="005970AD">
      <w:pPr>
        <w:pStyle w:val="ListParagraph"/>
        <w:spacing w:after="160" w:line="259" w:lineRule="auto"/>
        <w:ind w:left="714"/>
        <w:jc w:val="both"/>
        <w:rPr>
          <w:b/>
          <w:bCs/>
          <w:szCs w:val="22"/>
        </w:rPr>
      </w:pPr>
    </w:p>
    <w:p w14:paraId="231E0FDC" w14:textId="4A83E06D" w:rsidR="00746B09" w:rsidRPr="00746B09" w:rsidRDefault="007A4EC6" w:rsidP="005970AD">
      <w:pPr>
        <w:pStyle w:val="ListParagraph"/>
        <w:spacing w:after="160" w:line="259" w:lineRule="auto"/>
        <w:ind w:left="714"/>
        <w:jc w:val="both"/>
        <w:rPr>
          <w:b/>
          <w:bCs/>
          <w:szCs w:val="22"/>
        </w:rPr>
      </w:pPr>
      <w:bookmarkStart w:id="10" w:name="_Toc53788213"/>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4</w:t>
      </w:r>
      <w:r w:rsidRPr="00464F85">
        <w:rPr>
          <w:b/>
          <w:bCs/>
          <w:noProof/>
        </w:rPr>
        <w:fldChar w:fldCharType="end"/>
      </w:r>
      <w:r w:rsidRPr="00464F85">
        <w:rPr>
          <w:b/>
          <w:bCs/>
          <w:noProof/>
        </w:rPr>
        <w:t xml:space="preserve">. </w:t>
      </w:r>
      <w:r w:rsidR="00CC5545">
        <w:rPr>
          <w:b/>
          <w:bCs/>
          <w:szCs w:val="22"/>
        </w:rPr>
        <w:t>The maximum number of repetitions for PUSCH repetition type A in release 15 is sufficient for FDD deployment.</w:t>
      </w:r>
      <w:bookmarkEnd w:id="10"/>
    </w:p>
    <w:p w14:paraId="391AC5B3" w14:textId="77777777" w:rsidR="00746B09" w:rsidRPr="0029542E" w:rsidRDefault="00746B09" w:rsidP="005970AD">
      <w:pPr>
        <w:pStyle w:val="ListParagraph"/>
        <w:spacing w:after="160" w:line="259" w:lineRule="auto"/>
        <w:ind w:left="714"/>
        <w:jc w:val="both"/>
        <w:rPr>
          <w:szCs w:val="22"/>
        </w:rPr>
      </w:pPr>
    </w:p>
    <w:p w14:paraId="4729075D" w14:textId="15666009" w:rsidR="007C437D" w:rsidRDefault="00962D4C" w:rsidP="00746B09">
      <w:pPr>
        <w:pStyle w:val="ListParagraph"/>
        <w:spacing w:after="160" w:line="259" w:lineRule="auto"/>
        <w:jc w:val="both"/>
        <w:rPr>
          <w:szCs w:val="22"/>
        </w:rPr>
      </w:pPr>
      <w:r w:rsidRPr="00B9568D">
        <w:rPr>
          <w:szCs w:val="22"/>
        </w:rPr>
        <w:t>Another direction which has been discussed is to further e</w:t>
      </w:r>
      <w:r w:rsidR="007C437D" w:rsidRPr="00B9568D">
        <w:rPr>
          <w:szCs w:val="22"/>
        </w:rPr>
        <w:t xml:space="preserve">nhance </w:t>
      </w:r>
      <w:r w:rsidRPr="00B9568D">
        <w:rPr>
          <w:szCs w:val="22"/>
        </w:rPr>
        <w:t>the</w:t>
      </w:r>
      <w:r w:rsidR="00746B09">
        <w:rPr>
          <w:szCs w:val="22"/>
        </w:rPr>
        <w:t xml:space="preserve"> PUSCH</w:t>
      </w:r>
      <w:r w:rsidRPr="00B9568D">
        <w:rPr>
          <w:szCs w:val="22"/>
        </w:rPr>
        <w:t xml:space="preserve"> </w:t>
      </w:r>
      <w:r w:rsidR="007C437D" w:rsidRPr="00B9568D">
        <w:rPr>
          <w:szCs w:val="22"/>
        </w:rPr>
        <w:t>repetition</w:t>
      </w:r>
      <w:r w:rsidR="00746B09">
        <w:rPr>
          <w:szCs w:val="22"/>
        </w:rPr>
        <w:t xml:space="preserve"> type A</w:t>
      </w:r>
      <w:r w:rsidR="007C437D" w:rsidRPr="00B9568D">
        <w:rPr>
          <w:szCs w:val="22"/>
        </w:rPr>
        <w:t xml:space="preserve"> mechanism to overcome frequent cancellation of the repetition</w:t>
      </w:r>
      <w:r w:rsidRPr="00B9568D">
        <w:rPr>
          <w:szCs w:val="22"/>
        </w:rPr>
        <w:t>s</w:t>
      </w:r>
      <w:r w:rsidR="007C437D" w:rsidRPr="00B9568D">
        <w:rPr>
          <w:szCs w:val="22"/>
        </w:rPr>
        <w:t xml:space="preserve"> due to UL/DL collision</w:t>
      </w:r>
      <w:r w:rsidRPr="00B9568D">
        <w:rPr>
          <w:szCs w:val="22"/>
        </w:rPr>
        <w:t>.</w:t>
      </w:r>
      <w:r w:rsidR="007C437D" w:rsidRPr="00B9568D">
        <w:rPr>
          <w:szCs w:val="22"/>
        </w:rPr>
        <w:t xml:space="preserve"> </w:t>
      </w:r>
      <w:r w:rsidR="00746B09">
        <w:rPr>
          <w:szCs w:val="22"/>
        </w:rPr>
        <w:t>First, it</w:t>
      </w:r>
      <w:r w:rsidR="003C3147">
        <w:rPr>
          <w:szCs w:val="22"/>
        </w:rPr>
        <w:t xml:space="preserve"> should be noted that </w:t>
      </w:r>
      <w:r w:rsidR="00F043F7">
        <w:rPr>
          <w:szCs w:val="22"/>
        </w:rPr>
        <w:t>a reduction of the probability of having such</w:t>
      </w:r>
      <w:r w:rsidR="00C0347F" w:rsidRPr="00B9568D">
        <w:rPr>
          <w:szCs w:val="22"/>
        </w:rPr>
        <w:t xml:space="preserve"> collision</w:t>
      </w:r>
      <w:r w:rsidR="00F043F7">
        <w:rPr>
          <w:szCs w:val="22"/>
        </w:rPr>
        <w:t>s</w:t>
      </w:r>
      <w:r w:rsidR="007C437D" w:rsidRPr="00B9568D">
        <w:rPr>
          <w:szCs w:val="22"/>
        </w:rPr>
        <w:t xml:space="preserve"> could </w:t>
      </w:r>
      <w:r w:rsidR="00F043F7">
        <w:rPr>
          <w:szCs w:val="22"/>
        </w:rPr>
        <w:t xml:space="preserve">already </w:t>
      </w:r>
      <w:r w:rsidR="00DC7632">
        <w:rPr>
          <w:szCs w:val="22"/>
        </w:rPr>
        <w:t xml:space="preserve">be </w:t>
      </w:r>
      <w:r w:rsidR="00F043F7">
        <w:rPr>
          <w:szCs w:val="22"/>
        </w:rPr>
        <w:t xml:space="preserve">achieved by </w:t>
      </w:r>
      <w:r w:rsidR="007C437D" w:rsidRPr="00B9568D">
        <w:rPr>
          <w:szCs w:val="22"/>
        </w:rPr>
        <w:t xml:space="preserve">setting the number of repetitions </w:t>
      </w:r>
      <w:r w:rsidR="000866BC" w:rsidRPr="00B9568D">
        <w:rPr>
          <w:szCs w:val="22"/>
        </w:rPr>
        <w:t xml:space="preserve">and periodicity </w:t>
      </w:r>
      <w:r w:rsidR="007C437D" w:rsidRPr="00B9568D">
        <w:rPr>
          <w:szCs w:val="22"/>
        </w:rPr>
        <w:t xml:space="preserve">according to the </w:t>
      </w:r>
      <w:r w:rsidR="00F043F7">
        <w:rPr>
          <w:szCs w:val="22"/>
        </w:rPr>
        <w:t xml:space="preserve">configured </w:t>
      </w:r>
      <w:r w:rsidR="007C437D" w:rsidRPr="00B9568D">
        <w:rPr>
          <w:szCs w:val="22"/>
        </w:rPr>
        <w:t xml:space="preserve">frame structure. </w:t>
      </w:r>
      <w:r w:rsidR="00746B09">
        <w:rPr>
          <w:szCs w:val="22"/>
        </w:rPr>
        <w:t>Secondly</w:t>
      </w:r>
      <w:r w:rsidR="00F043F7">
        <w:rPr>
          <w:szCs w:val="22"/>
        </w:rPr>
        <w:t>, we remark that</w:t>
      </w:r>
      <w:r w:rsidR="007C437D" w:rsidRPr="00B9568D">
        <w:rPr>
          <w:szCs w:val="22"/>
        </w:rPr>
        <w:t xml:space="preserve"> </w:t>
      </w:r>
      <w:r w:rsidR="00F043F7">
        <w:rPr>
          <w:szCs w:val="22"/>
        </w:rPr>
        <w:t xml:space="preserve">one of the design goals of </w:t>
      </w:r>
      <w:r w:rsidR="007C437D" w:rsidRPr="00B9568D">
        <w:rPr>
          <w:szCs w:val="22"/>
        </w:rPr>
        <w:t xml:space="preserve">PUSCH repetition type B </w:t>
      </w:r>
      <w:r w:rsidR="00F043F7">
        <w:rPr>
          <w:szCs w:val="22"/>
        </w:rPr>
        <w:t xml:space="preserve">was exactly to provide </w:t>
      </w:r>
      <w:r w:rsidR="007C437D" w:rsidRPr="00B9568D">
        <w:rPr>
          <w:szCs w:val="22"/>
        </w:rPr>
        <w:t xml:space="preserve">a solution for handling </w:t>
      </w:r>
      <w:r w:rsidR="003E32E6" w:rsidRPr="00B9568D">
        <w:rPr>
          <w:szCs w:val="22"/>
        </w:rPr>
        <w:t xml:space="preserve">this gap </w:t>
      </w:r>
      <w:r w:rsidR="007C437D" w:rsidRPr="00B9568D">
        <w:rPr>
          <w:szCs w:val="22"/>
        </w:rPr>
        <w:t>by splitting a nominal repetition into multiple actual repetitions</w:t>
      </w:r>
      <w:r w:rsidR="000716EF">
        <w:rPr>
          <w:szCs w:val="22"/>
        </w:rPr>
        <w:t xml:space="preserve">. In addition, the </w:t>
      </w:r>
      <w:r w:rsidR="000716EF">
        <w:rPr>
          <w:szCs w:val="22"/>
        </w:rPr>
        <w:lastRenderedPageBreak/>
        <w:t>similar configuration as repetition type A can be achieved by repetition type B. In other words, one can a</w:t>
      </w:r>
      <w:r w:rsidR="00DD5ACB">
        <w:rPr>
          <w:szCs w:val="22"/>
        </w:rPr>
        <w:t xml:space="preserve">lready have </w:t>
      </w:r>
      <w:r w:rsidR="00DD5ACB" w:rsidRPr="00DD5ACB">
        <w:rPr>
          <w:szCs w:val="22"/>
        </w:rPr>
        <w:t>repetition with non-consecutive slots</w:t>
      </w:r>
      <w:r w:rsidR="00DD5ACB">
        <w:rPr>
          <w:szCs w:val="22"/>
        </w:rPr>
        <w:t xml:space="preserve"> </w:t>
      </w:r>
      <w:r w:rsidR="00DD5ACB" w:rsidRPr="00DD5ACB">
        <w:rPr>
          <w:szCs w:val="22"/>
        </w:rPr>
        <w:t xml:space="preserve">on the basis of available slots </w:t>
      </w:r>
      <w:r w:rsidR="009E7FF5">
        <w:rPr>
          <w:szCs w:val="22"/>
        </w:rPr>
        <w:t>in</w:t>
      </w:r>
      <w:r w:rsidR="00DD5ACB" w:rsidRPr="00DD5ACB">
        <w:rPr>
          <w:szCs w:val="22"/>
        </w:rPr>
        <w:t xml:space="preserve"> TDD</w:t>
      </w:r>
      <w:r w:rsidR="00DD5ACB">
        <w:rPr>
          <w:szCs w:val="22"/>
        </w:rPr>
        <w:t xml:space="preserve"> for type A by simply </w:t>
      </w:r>
      <w:r w:rsidR="003B1A01">
        <w:rPr>
          <w:szCs w:val="22"/>
        </w:rPr>
        <w:t>using</w:t>
      </w:r>
      <w:r w:rsidR="00DD5ACB">
        <w:rPr>
          <w:szCs w:val="22"/>
        </w:rPr>
        <w:t xml:space="preserve"> type B with the same configuration.</w:t>
      </w:r>
      <w:r w:rsidR="000716EF">
        <w:rPr>
          <w:szCs w:val="22"/>
        </w:rPr>
        <w:t xml:space="preserve"> </w:t>
      </w:r>
      <w:r w:rsidR="000866BC" w:rsidRPr="00B9568D">
        <w:rPr>
          <w:szCs w:val="22"/>
        </w:rPr>
        <w:t xml:space="preserve">Therefore, </w:t>
      </w:r>
      <w:r w:rsidR="00F043F7">
        <w:rPr>
          <w:szCs w:val="22"/>
        </w:rPr>
        <w:t>it is quite evident from our perspective that</w:t>
      </w:r>
      <w:r w:rsidR="000866BC" w:rsidRPr="00B9568D">
        <w:rPr>
          <w:szCs w:val="22"/>
        </w:rPr>
        <w:t xml:space="preserve"> the available solutions </w:t>
      </w:r>
      <w:r w:rsidR="00F043F7">
        <w:rPr>
          <w:szCs w:val="22"/>
        </w:rPr>
        <w:t>and</w:t>
      </w:r>
      <w:r w:rsidR="000866BC" w:rsidRPr="00B9568D">
        <w:rPr>
          <w:szCs w:val="22"/>
        </w:rPr>
        <w:t xml:space="preserve"> features </w:t>
      </w:r>
      <w:r w:rsidR="00F043F7">
        <w:rPr>
          <w:szCs w:val="22"/>
        </w:rPr>
        <w:t xml:space="preserve">specified </w:t>
      </w:r>
      <w:r w:rsidR="000866BC" w:rsidRPr="00B9568D">
        <w:rPr>
          <w:szCs w:val="22"/>
        </w:rPr>
        <w:t>in previous releases should be carefully considered.</w:t>
      </w:r>
    </w:p>
    <w:p w14:paraId="023907AD" w14:textId="60E81E0F" w:rsidR="004E6719" w:rsidRDefault="004E6719" w:rsidP="00746B09">
      <w:pPr>
        <w:pStyle w:val="ListParagraph"/>
        <w:spacing w:after="160" w:line="259" w:lineRule="auto"/>
        <w:jc w:val="both"/>
        <w:rPr>
          <w:szCs w:val="22"/>
        </w:rPr>
      </w:pPr>
    </w:p>
    <w:p w14:paraId="514F5167" w14:textId="6592D0DA" w:rsidR="00DD5ACB" w:rsidRPr="00CC5545" w:rsidRDefault="00464F85" w:rsidP="00CC5545">
      <w:pPr>
        <w:pStyle w:val="ListParagraph"/>
        <w:spacing w:after="160" w:line="259" w:lineRule="auto"/>
        <w:jc w:val="both"/>
        <w:rPr>
          <w:b/>
          <w:bCs/>
          <w:szCs w:val="22"/>
        </w:rPr>
      </w:pPr>
      <w:bookmarkStart w:id="11" w:name="_Toc53788214"/>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5</w:t>
      </w:r>
      <w:r w:rsidRPr="00464F85">
        <w:rPr>
          <w:b/>
          <w:bCs/>
          <w:noProof/>
        </w:rPr>
        <w:fldChar w:fldCharType="end"/>
      </w:r>
      <w:r w:rsidRPr="00464F85">
        <w:rPr>
          <w:b/>
          <w:bCs/>
          <w:noProof/>
        </w:rPr>
        <w:t xml:space="preserve">. </w:t>
      </w:r>
      <w:r w:rsidR="00CC5545">
        <w:rPr>
          <w:b/>
          <w:bCs/>
          <w:szCs w:val="22"/>
        </w:rPr>
        <w:t>The PUSCH repetition type B can be used to cope with the cancellation due to DL/UL collision in TDD deployment. Therefore, the consideration of counting repetition numbers based on no</w:t>
      </w:r>
      <w:r w:rsidR="00E61FFE">
        <w:rPr>
          <w:b/>
          <w:bCs/>
          <w:szCs w:val="22"/>
        </w:rPr>
        <w:t>n</w:t>
      </w:r>
      <w:r w:rsidR="00CC5545">
        <w:rPr>
          <w:b/>
          <w:bCs/>
          <w:szCs w:val="22"/>
        </w:rPr>
        <w:t>-consecutive slots for PUSCH repetition type A may not be needed.</w:t>
      </w:r>
      <w:bookmarkEnd w:id="11"/>
    </w:p>
    <w:p w14:paraId="098C1443" w14:textId="23DFC0AF" w:rsidR="007373F9" w:rsidRPr="00277F16" w:rsidRDefault="00956FC9" w:rsidP="00277F16">
      <w:pPr>
        <w:pStyle w:val="Caption"/>
        <w:ind w:left="720"/>
        <w:jc w:val="both"/>
        <w:rPr>
          <w:lang w:val="en-US"/>
        </w:rPr>
      </w:pPr>
      <w:bookmarkStart w:id="12" w:name="_Toc53788234"/>
      <w:r>
        <w:t xml:space="preserve">Proposal </w:t>
      </w:r>
      <w:bookmarkStart w:id="13" w:name="_Hlk46611127"/>
      <w:r>
        <w:fldChar w:fldCharType="begin"/>
      </w:r>
      <w:r>
        <w:instrText xml:space="preserve"> SEQ Proposal \* ARABIC </w:instrText>
      </w:r>
      <w:r>
        <w:fldChar w:fldCharType="separate"/>
      </w:r>
      <w:r w:rsidR="00624ADA">
        <w:rPr>
          <w:noProof/>
        </w:rPr>
        <w:t>3</w:t>
      </w:r>
      <w:r>
        <w:fldChar w:fldCharType="end"/>
      </w:r>
      <w:bookmarkEnd w:id="13"/>
      <w:r w:rsidRPr="00F043F7">
        <w:rPr>
          <w:lang w:val="en-US"/>
        </w:rPr>
        <w:t xml:space="preserve">. The available features in NR Releases 15 and 16 should be considered when </w:t>
      </w:r>
      <w:r>
        <w:rPr>
          <w:lang w:val="en-US"/>
        </w:rPr>
        <w:t>discussing</w:t>
      </w:r>
      <w:r w:rsidRPr="00F043F7">
        <w:rPr>
          <w:lang w:val="en-US"/>
        </w:rPr>
        <w:t xml:space="preserve"> </w:t>
      </w:r>
      <w:r>
        <w:rPr>
          <w:lang w:val="en-US"/>
        </w:rPr>
        <w:t>work item</w:t>
      </w:r>
      <w:r w:rsidRPr="00F043F7">
        <w:rPr>
          <w:lang w:val="en-US"/>
        </w:rPr>
        <w:t xml:space="preserve">s for </w:t>
      </w:r>
      <w:r>
        <w:rPr>
          <w:lang w:val="en-US"/>
        </w:rPr>
        <w:t>NR</w:t>
      </w:r>
      <w:r w:rsidRPr="00F043F7">
        <w:rPr>
          <w:lang w:val="en-US"/>
        </w:rPr>
        <w:t xml:space="preserve"> coverage enhancement.</w:t>
      </w:r>
      <w:bookmarkEnd w:id="12"/>
    </w:p>
    <w:p w14:paraId="4C281ACE" w14:textId="1C0DA353" w:rsidR="007373F9" w:rsidRDefault="007373F9" w:rsidP="007373F9">
      <w:pPr>
        <w:pStyle w:val="ListParagraph"/>
        <w:numPr>
          <w:ilvl w:val="0"/>
          <w:numId w:val="12"/>
        </w:numPr>
        <w:spacing w:after="160" w:line="259" w:lineRule="auto"/>
        <w:jc w:val="both"/>
        <w:rPr>
          <w:b/>
          <w:bCs/>
          <w:szCs w:val="22"/>
        </w:rPr>
      </w:pPr>
      <w:r w:rsidRPr="00C34FA0">
        <w:rPr>
          <w:b/>
          <w:bCs/>
          <w:szCs w:val="22"/>
        </w:rPr>
        <w:t xml:space="preserve">Enhancement on PUSCH repetition </w:t>
      </w:r>
      <w:r w:rsidR="002E44E7">
        <w:rPr>
          <w:b/>
          <w:bCs/>
          <w:szCs w:val="22"/>
        </w:rPr>
        <w:t>t</w:t>
      </w:r>
      <w:r w:rsidRPr="00C34FA0">
        <w:rPr>
          <w:b/>
          <w:bCs/>
          <w:szCs w:val="22"/>
        </w:rPr>
        <w:t>ype B</w:t>
      </w:r>
    </w:p>
    <w:p w14:paraId="25C9DCCB" w14:textId="4FC1C279" w:rsidR="007373F9" w:rsidRDefault="007373F9" w:rsidP="007373F9">
      <w:pPr>
        <w:pStyle w:val="ListParagraph"/>
        <w:spacing w:after="160" w:line="259" w:lineRule="auto"/>
        <w:jc w:val="both"/>
        <w:rPr>
          <w:szCs w:val="22"/>
          <w:lang w:val="en-US"/>
        </w:rPr>
      </w:pPr>
      <w:r>
        <w:rPr>
          <w:szCs w:val="22"/>
          <w:lang w:val="en-US"/>
        </w:rPr>
        <w:t xml:space="preserve">As mentioned in the agreement, this solution aims </w:t>
      </w:r>
      <w:r w:rsidR="00DC7632">
        <w:rPr>
          <w:szCs w:val="22"/>
          <w:lang w:val="en-US"/>
        </w:rPr>
        <w:t>at</w:t>
      </w:r>
      <w:r>
        <w:rPr>
          <w:szCs w:val="22"/>
          <w:lang w:val="en-US"/>
        </w:rPr>
        <w:t xml:space="preserve"> allow</w:t>
      </w:r>
      <w:r w:rsidR="00DC7632">
        <w:rPr>
          <w:szCs w:val="22"/>
          <w:lang w:val="en-US"/>
        </w:rPr>
        <w:t>ing</w:t>
      </w:r>
      <w:r>
        <w:rPr>
          <w:szCs w:val="22"/>
          <w:lang w:val="en-US"/>
        </w:rPr>
        <w:t xml:space="preserve"> </w:t>
      </w:r>
      <w:r w:rsidRPr="007373F9">
        <w:rPr>
          <w:szCs w:val="22"/>
          <w:lang w:val="en-US"/>
        </w:rPr>
        <w:t xml:space="preserve">actual repetition </w:t>
      </w:r>
      <w:r>
        <w:rPr>
          <w:szCs w:val="22"/>
          <w:lang w:val="en-US"/>
        </w:rPr>
        <w:t xml:space="preserve">to be transmitted </w:t>
      </w:r>
      <w:r w:rsidRPr="007373F9">
        <w:rPr>
          <w:szCs w:val="22"/>
          <w:lang w:val="en-US"/>
        </w:rPr>
        <w:t>across the slot boundary</w:t>
      </w:r>
      <w:r>
        <w:rPr>
          <w:szCs w:val="22"/>
          <w:lang w:val="en-US"/>
        </w:rPr>
        <w:t xml:space="preserve"> including the case that</w:t>
      </w:r>
      <w:r w:rsidRPr="007373F9">
        <w:rPr>
          <w:szCs w:val="22"/>
          <w:lang w:val="en-US"/>
        </w:rPr>
        <w:t xml:space="preserve"> the actual repetition</w:t>
      </w:r>
      <w:r>
        <w:rPr>
          <w:szCs w:val="22"/>
          <w:lang w:val="en-US"/>
        </w:rPr>
        <w:t xml:space="preserve"> length is more</w:t>
      </w:r>
      <w:r w:rsidRPr="007373F9">
        <w:rPr>
          <w:szCs w:val="22"/>
          <w:lang w:val="en-US"/>
        </w:rPr>
        <w:t xml:space="preserve"> than 14 symbols.</w:t>
      </w:r>
      <w:r>
        <w:rPr>
          <w:szCs w:val="22"/>
          <w:lang w:val="en-US"/>
        </w:rPr>
        <w:t xml:space="preserve"> From our perspective, this solution </w:t>
      </w:r>
      <w:r w:rsidR="00DC7632">
        <w:rPr>
          <w:szCs w:val="22"/>
          <w:lang w:val="en-US"/>
        </w:rPr>
        <w:t>belongs to</w:t>
      </w:r>
      <w:r>
        <w:rPr>
          <w:szCs w:val="22"/>
          <w:lang w:val="en-US"/>
        </w:rPr>
        <w:t xml:space="preserve"> the same category/direction</w:t>
      </w:r>
      <w:r w:rsidR="009435B7">
        <w:rPr>
          <w:szCs w:val="22"/>
          <w:lang w:val="en-US"/>
        </w:rPr>
        <w:t xml:space="preserve"> as</w:t>
      </w:r>
      <w:r>
        <w:rPr>
          <w:szCs w:val="22"/>
          <w:lang w:val="en-US"/>
        </w:rPr>
        <w:t xml:space="preserve"> </w:t>
      </w:r>
      <w:r w:rsidR="002E44E7">
        <w:rPr>
          <w:szCs w:val="22"/>
          <w:lang w:val="en-US"/>
        </w:rPr>
        <w:t>the “</w:t>
      </w:r>
      <w:r>
        <w:rPr>
          <w:szCs w:val="22"/>
          <w:lang w:val="en-US"/>
        </w:rPr>
        <w:t xml:space="preserve">TB processing with a single TB </w:t>
      </w:r>
      <w:r w:rsidR="002E44E7">
        <w:rPr>
          <w:szCs w:val="22"/>
          <w:lang w:val="en-US"/>
        </w:rPr>
        <w:t>sized</w:t>
      </w:r>
      <w:r w:rsidR="006E764F">
        <w:rPr>
          <w:szCs w:val="22"/>
          <w:lang w:val="en-US"/>
        </w:rPr>
        <w:t xml:space="preserve"> for multiple slots</w:t>
      </w:r>
      <w:r w:rsidR="002E44E7">
        <w:rPr>
          <w:szCs w:val="22"/>
          <w:lang w:val="en-US"/>
        </w:rPr>
        <w:t xml:space="preserve"> and transmit</w:t>
      </w:r>
      <w:r w:rsidR="006E764F">
        <w:rPr>
          <w:szCs w:val="22"/>
          <w:lang w:val="en-US"/>
        </w:rPr>
        <w:t>ted</w:t>
      </w:r>
      <w:r w:rsidR="002E44E7">
        <w:rPr>
          <w:szCs w:val="22"/>
          <w:lang w:val="en-US"/>
        </w:rPr>
        <w:t xml:space="preserve"> on multiple slots” solution, </w:t>
      </w:r>
      <w:r w:rsidR="00277F16">
        <w:rPr>
          <w:szCs w:val="22"/>
          <w:lang w:val="en-US"/>
        </w:rPr>
        <w:t xml:space="preserve">which is discussed </w:t>
      </w:r>
      <w:r w:rsidR="00DC7632">
        <w:rPr>
          <w:szCs w:val="22"/>
          <w:lang w:val="en-US"/>
        </w:rPr>
        <w:t>later</w:t>
      </w:r>
      <w:r w:rsidR="002E44E7">
        <w:rPr>
          <w:szCs w:val="22"/>
          <w:lang w:val="en-US"/>
        </w:rPr>
        <w:t>. On the other hand, it is worth mention</w:t>
      </w:r>
      <w:r w:rsidR="009435B7">
        <w:rPr>
          <w:szCs w:val="22"/>
          <w:lang w:val="en-US"/>
        </w:rPr>
        <w:t>ing</w:t>
      </w:r>
      <w:r w:rsidR="002E44E7">
        <w:rPr>
          <w:szCs w:val="22"/>
          <w:lang w:val="en-US"/>
        </w:rPr>
        <w:t xml:space="preserve"> again that the PUSCH repetition type B was designed with the main goal </w:t>
      </w:r>
      <w:r w:rsidR="00DC7632">
        <w:rPr>
          <w:szCs w:val="22"/>
          <w:lang w:val="en-US"/>
        </w:rPr>
        <w:t xml:space="preserve">of </w:t>
      </w:r>
      <w:r w:rsidR="002E44E7">
        <w:rPr>
          <w:szCs w:val="22"/>
          <w:lang w:val="en-US"/>
        </w:rPr>
        <w:t>achiev</w:t>
      </w:r>
      <w:r w:rsidR="00DC7632">
        <w:rPr>
          <w:szCs w:val="22"/>
          <w:lang w:val="en-US"/>
        </w:rPr>
        <w:t>ing</w:t>
      </w:r>
      <w:r w:rsidR="002E44E7">
        <w:rPr>
          <w:szCs w:val="22"/>
          <w:lang w:val="en-US"/>
        </w:rPr>
        <w:t xml:space="preserve"> low latency (i.e. repetition in </w:t>
      </w:r>
      <w:proofErr w:type="gramStart"/>
      <w:r w:rsidR="002E44E7">
        <w:rPr>
          <w:szCs w:val="22"/>
          <w:lang w:val="en-US"/>
        </w:rPr>
        <w:t>mini-slots</w:t>
      </w:r>
      <w:proofErr w:type="gramEnd"/>
      <w:r w:rsidR="002E44E7">
        <w:rPr>
          <w:szCs w:val="22"/>
          <w:lang w:val="en-US"/>
        </w:rPr>
        <w:t xml:space="preserve">) with different data rate target than coverage enhancement. Therefore, further optimization for coverage enhancement based on this framework </w:t>
      </w:r>
      <w:r w:rsidR="00DC7632">
        <w:rPr>
          <w:szCs w:val="22"/>
          <w:lang w:val="en-US"/>
        </w:rPr>
        <w:t>does not seem a technically justified course of action</w:t>
      </w:r>
      <w:r w:rsidR="002E44E7">
        <w:rPr>
          <w:szCs w:val="22"/>
          <w:lang w:val="en-US"/>
        </w:rPr>
        <w:t>.</w:t>
      </w:r>
    </w:p>
    <w:p w14:paraId="75E4C3D0" w14:textId="77777777" w:rsidR="00CC5545" w:rsidRDefault="00CC5545" w:rsidP="007373F9">
      <w:pPr>
        <w:pStyle w:val="ListParagraph"/>
        <w:spacing w:after="160" w:line="259" w:lineRule="auto"/>
        <w:jc w:val="both"/>
        <w:rPr>
          <w:szCs w:val="22"/>
          <w:lang w:val="en-US"/>
        </w:rPr>
      </w:pPr>
    </w:p>
    <w:p w14:paraId="66FF82B3" w14:textId="6E5A0432" w:rsidR="002E44E7" w:rsidRPr="002E44E7" w:rsidRDefault="008A2A8D" w:rsidP="007373F9">
      <w:pPr>
        <w:pStyle w:val="ListParagraph"/>
        <w:spacing w:after="160" w:line="259" w:lineRule="auto"/>
        <w:jc w:val="both"/>
        <w:rPr>
          <w:b/>
          <w:bCs/>
          <w:szCs w:val="22"/>
        </w:rPr>
      </w:pPr>
      <w:bookmarkStart w:id="14" w:name="_Toc53788235"/>
      <w:r w:rsidRPr="008A2A8D">
        <w:rPr>
          <w:b/>
          <w:bCs/>
        </w:rPr>
        <w:t xml:space="preserve">Proposal </w:t>
      </w:r>
      <w:r w:rsidRPr="008A2A8D">
        <w:rPr>
          <w:b/>
          <w:bCs/>
        </w:rPr>
        <w:fldChar w:fldCharType="begin"/>
      </w:r>
      <w:r w:rsidRPr="008A2A8D">
        <w:rPr>
          <w:b/>
          <w:bCs/>
        </w:rPr>
        <w:instrText xml:space="preserve"> SEQ Proposal \* ARABIC </w:instrText>
      </w:r>
      <w:r w:rsidRPr="008A2A8D">
        <w:rPr>
          <w:b/>
          <w:bCs/>
        </w:rPr>
        <w:fldChar w:fldCharType="separate"/>
      </w:r>
      <w:r w:rsidR="00624ADA">
        <w:rPr>
          <w:b/>
          <w:bCs/>
          <w:noProof/>
        </w:rPr>
        <w:t>4</w:t>
      </w:r>
      <w:r w:rsidRPr="008A2A8D">
        <w:rPr>
          <w:b/>
          <w:bCs/>
          <w:noProof/>
        </w:rPr>
        <w:fldChar w:fldCharType="end"/>
      </w:r>
      <w:r w:rsidRPr="008A2A8D">
        <w:rPr>
          <w:b/>
          <w:bCs/>
          <w:lang w:val="en-US"/>
        </w:rPr>
        <w:t>.</w:t>
      </w:r>
      <w:r w:rsidRPr="00B374F1">
        <w:rPr>
          <w:lang w:val="en-US"/>
        </w:rPr>
        <w:t xml:space="preserve"> </w:t>
      </w:r>
      <w:r w:rsidR="002E44E7">
        <w:rPr>
          <w:b/>
          <w:bCs/>
          <w:szCs w:val="22"/>
          <w:lang w:val="en-US"/>
        </w:rPr>
        <w:t xml:space="preserve">The enhancement on PUSCH repetition type B, </w:t>
      </w:r>
      <w:r w:rsidR="00CC5545">
        <w:rPr>
          <w:b/>
          <w:bCs/>
          <w:szCs w:val="22"/>
          <w:lang w:val="en-US"/>
        </w:rPr>
        <w:t xml:space="preserve">e.g. </w:t>
      </w:r>
      <w:r w:rsidR="002E44E7" w:rsidRPr="002E44E7">
        <w:rPr>
          <w:b/>
          <w:bCs/>
          <w:szCs w:val="22"/>
          <w:lang w:val="en-US"/>
        </w:rPr>
        <w:t>actual repetition across the slot boundary, or the length of actual repetition larger than 14 symb</w:t>
      </w:r>
      <w:r w:rsidR="00CC5545">
        <w:rPr>
          <w:b/>
          <w:bCs/>
          <w:szCs w:val="22"/>
          <w:lang w:val="en-US"/>
        </w:rPr>
        <w:t>ols,</w:t>
      </w:r>
      <w:r w:rsidR="002E44E7">
        <w:rPr>
          <w:b/>
          <w:bCs/>
          <w:szCs w:val="22"/>
          <w:lang w:val="en-US"/>
        </w:rPr>
        <w:t xml:space="preserve"> is in the same category</w:t>
      </w:r>
      <w:r w:rsidR="00CC5545">
        <w:rPr>
          <w:b/>
          <w:bCs/>
          <w:szCs w:val="22"/>
          <w:lang w:val="en-US"/>
        </w:rPr>
        <w:t xml:space="preserve"> and should be discussed together</w:t>
      </w:r>
      <w:r w:rsidR="002E44E7">
        <w:rPr>
          <w:b/>
          <w:bCs/>
          <w:szCs w:val="22"/>
          <w:lang w:val="en-US"/>
        </w:rPr>
        <w:t xml:space="preserve"> w</w:t>
      </w:r>
      <w:r w:rsidR="00CC5545">
        <w:rPr>
          <w:b/>
          <w:bCs/>
          <w:szCs w:val="22"/>
          <w:lang w:val="en-US"/>
        </w:rPr>
        <w:t>ith TB processing over multiple slots for PUSCH. The PUSCH coverage enhancement based on PUSCH repetition type B framework should be avoided.</w:t>
      </w:r>
      <w:bookmarkEnd w:id="14"/>
    </w:p>
    <w:p w14:paraId="2873A758" w14:textId="6053FD48" w:rsidR="00956FC9" w:rsidRDefault="00956FC9" w:rsidP="00956FC9">
      <w:pPr>
        <w:pStyle w:val="ListParagraph"/>
        <w:rPr>
          <w:b/>
          <w:bCs/>
          <w:szCs w:val="22"/>
        </w:rPr>
      </w:pPr>
    </w:p>
    <w:p w14:paraId="5E1748E4" w14:textId="77777777" w:rsidR="00277F16" w:rsidRPr="00956FC9" w:rsidRDefault="00277F16" w:rsidP="00277F16">
      <w:pPr>
        <w:pStyle w:val="ListParagraph"/>
        <w:numPr>
          <w:ilvl w:val="0"/>
          <w:numId w:val="12"/>
        </w:numPr>
        <w:spacing w:after="160" w:line="259" w:lineRule="auto"/>
        <w:jc w:val="both"/>
        <w:rPr>
          <w:b/>
          <w:bCs/>
          <w:szCs w:val="22"/>
        </w:rPr>
      </w:pPr>
      <w:r w:rsidRPr="00956FC9">
        <w:rPr>
          <w:b/>
          <w:bCs/>
          <w:szCs w:val="22"/>
        </w:rPr>
        <w:t>TB processing at least over multi-slot PUSCH</w:t>
      </w:r>
    </w:p>
    <w:p w14:paraId="3E5434E9" w14:textId="77777777" w:rsidR="00277F16" w:rsidRPr="00737595" w:rsidRDefault="00277F16" w:rsidP="00277F16">
      <w:pPr>
        <w:pStyle w:val="ListParagraph"/>
        <w:spacing w:after="160" w:line="259" w:lineRule="auto"/>
        <w:jc w:val="both"/>
        <w:rPr>
          <w:b/>
          <w:bCs/>
          <w:szCs w:val="22"/>
        </w:rPr>
      </w:pPr>
      <w:r>
        <w:rPr>
          <w:szCs w:val="22"/>
          <w:lang w:val="en-US"/>
        </w:rPr>
        <w:t xml:space="preserve">In one example/possible direction, this solution considers a </w:t>
      </w:r>
      <w:r w:rsidRPr="00737595">
        <w:rPr>
          <w:szCs w:val="22"/>
          <w:lang w:val="en-US"/>
        </w:rPr>
        <w:t>single TB</w:t>
      </w:r>
      <w:r>
        <w:rPr>
          <w:szCs w:val="22"/>
          <w:lang w:val="en-US"/>
        </w:rPr>
        <w:t xml:space="preserve"> that is</w:t>
      </w:r>
      <w:r w:rsidRPr="00737595">
        <w:rPr>
          <w:szCs w:val="22"/>
          <w:lang w:val="en-US"/>
        </w:rPr>
        <w:t xml:space="preserve"> sized for a single slot</w:t>
      </w:r>
      <w:r>
        <w:rPr>
          <w:szCs w:val="22"/>
          <w:lang w:val="en-US"/>
        </w:rPr>
        <w:t xml:space="preserve"> and </w:t>
      </w:r>
      <w:r w:rsidRPr="00737595">
        <w:rPr>
          <w:szCs w:val="22"/>
          <w:lang w:val="en-US"/>
        </w:rPr>
        <w:t>transmitted in parts over multiple slots</w:t>
      </w:r>
      <w:r>
        <w:rPr>
          <w:szCs w:val="22"/>
          <w:lang w:val="en-US"/>
        </w:rPr>
        <w:t xml:space="preserve">. The idea is to </w:t>
      </w:r>
      <w:r w:rsidRPr="00737595">
        <w:rPr>
          <w:szCs w:val="22"/>
          <w:lang w:val="en-US" w:eastAsia="zh-CN"/>
        </w:rPr>
        <w:t xml:space="preserve">exploit the time domain resource </w:t>
      </w:r>
      <w:r>
        <w:rPr>
          <w:szCs w:val="22"/>
          <w:lang w:val="en-US" w:eastAsia="zh-CN"/>
        </w:rPr>
        <w:t xml:space="preserve">by </w:t>
      </w:r>
      <w:r w:rsidRPr="00737595">
        <w:rPr>
          <w:szCs w:val="22"/>
          <w:lang w:val="en-US" w:eastAsia="zh-CN"/>
        </w:rPr>
        <w:t>split</w:t>
      </w:r>
      <w:r>
        <w:rPr>
          <w:szCs w:val="22"/>
          <w:lang w:val="en-US" w:eastAsia="zh-CN"/>
        </w:rPr>
        <w:t>ting</w:t>
      </w:r>
      <w:r w:rsidRPr="00737595">
        <w:rPr>
          <w:szCs w:val="22"/>
          <w:lang w:val="en-US" w:eastAsia="zh-CN"/>
        </w:rPr>
        <w:t xml:space="preserve"> a large TBS that allows to meet the target throughput (assuming PUSCH repetition) into smaller TBSs and transmit on the corresponding consecutive slots</w:t>
      </w:r>
      <w:r>
        <w:rPr>
          <w:szCs w:val="22"/>
          <w:lang w:val="en-US" w:eastAsia="zh-CN"/>
        </w:rPr>
        <w:t xml:space="preserve"> (without repetition)</w:t>
      </w:r>
      <w:r w:rsidRPr="00737595">
        <w:rPr>
          <w:szCs w:val="22"/>
          <w:lang w:val="en-US" w:eastAsia="zh-CN"/>
        </w:rPr>
        <w:t xml:space="preserve">. With smaller TBSs, coding gain can be achieved by using smaller MCS. </w:t>
      </w:r>
      <w:r w:rsidRPr="00956FC9">
        <w:rPr>
          <w:lang w:val="en-US" w:eastAsia="x-none"/>
        </w:rPr>
        <w:t>It may also be worth mentioning that consecutive UL slots are rarely available in TDD deployment, unless “UL-heavy” frame structure is considered. An interplay exists between the practical feasibility of this approach and the practical relevance of UL-heavy frame structures.</w:t>
      </w:r>
    </w:p>
    <w:p w14:paraId="3F7E9F91" w14:textId="77777777" w:rsidR="00277F16" w:rsidRDefault="00277F16" w:rsidP="00277F16">
      <w:pPr>
        <w:pStyle w:val="ListParagraph"/>
        <w:jc w:val="both"/>
        <w:rPr>
          <w:szCs w:val="22"/>
          <w:lang w:val="en-US" w:eastAsia="zh-CN"/>
        </w:rPr>
      </w:pPr>
    </w:p>
    <w:p w14:paraId="77BC5E1B" w14:textId="77777777" w:rsidR="00277F16" w:rsidRPr="00612E85" w:rsidRDefault="00277F16" w:rsidP="00277F16">
      <w:pPr>
        <w:pStyle w:val="ListParagraph"/>
        <w:spacing w:after="160" w:line="259" w:lineRule="auto"/>
        <w:jc w:val="both"/>
        <w:rPr>
          <w:lang w:val="en-US" w:eastAsia="x-none"/>
        </w:rPr>
      </w:pPr>
      <w:r>
        <w:rPr>
          <w:szCs w:val="22"/>
          <w:lang w:val="en-US"/>
        </w:rPr>
        <w:t>In another example/possible direction, this solution considers a</w:t>
      </w:r>
      <w:r w:rsidRPr="00612E85">
        <w:rPr>
          <w:szCs w:val="22"/>
          <w:lang w:val="en-US"/>
        </w:rPr>
        <w:t xml:space="preserve"> single TB</w:t>
      </w:r>
      <w:r>
        <w:rPr>
          <w:szCs w:val="22"/>
          <w:lang w:val="en-US"/>
        </w:rPr>
        <w:t xml:space="preserve"> that is</w:t>
      </w:r>
      <w:r w:rsidRPr="00612E85">
        <w:rPr>
          <w:szCs w:val="22"/>
          <w:lang w:val="en-US"/>
        </w:rPr>
        <w:t xml:space="preserve"> sized for multiple slots</w:t>
      </w:r>
      <w:r>
        <w:rPr>
          <w:szCs w:val="22"/>
          <w:lang w:val="en-US"/>
        </w:rPr>
        <w:t xml:space="preserve"> and </w:t>
      </w:r>
      <w:r w:rsidRPr="00612E85">
        <w:rPr>
          <w:szCs w:val="22"/>
          <w:lang w:val="en-US"/>
        </w:rPr>
        <w:t>transmitted over multiple slots, in conjunction with repetition</w:t>
      </w:r>
      <w:r>
        <w:rPr>
          <w:szCs w:val="22"/>
          <w:lang w:val="en-US"/>
        </w:rPr>
        <w:t xml:space="preserve">. </w:t>
      </w:r>
      <w:r w:rsidRPr="00612E85">
        <w:rPr>
          <w:lang w:val="en-US" w:eastAsia="x-none"/>
        </w:rPr>
        <w:t xml:space="preserve">For a given number of allocated PRBs and a TBS that satisfies target throughput (assuming PUSCH repetition), instead of repeating the PUSCH over consecutive slots which may require high MCS index due to a restricted number of OFDM symbols per slot, the contiguous PUSCH transmission technique requires lower MCS index by scheduling PUSCH using the resource elements from consecutive slots. Indeed, a tradeoff may exist between the time domain diversity gain from PUSCH repetition and the low coding rate gain from the contiguous PUSCH transmission (also due to the increased error correction capability of LDPC as TBS increases). This tradeoff should be evaluated to show the benefit of introducing contiguous PUSCH transmission compared to PUSCH repetition in Rel-16. Additionally, contiguous PUSCH transmission would rely on cross-slot allocation, which should be carefully studied in implementation perspective. </w:t>
      </w:r>
      <w:r w:rsidRPr="00612E85">
        <w:rPr>
          <w:szCs w:val="22"/>
          <w:lang w:val="en-US" w:eastAsia="zh-CN"/>
        </w:rPr>
        <w:t>On the other hand, and similar to the above single TB sized for single slot solution, herein a tradeoff also exists between repetition and coding gain for TBS segmentation as well as the limitation of this technique in TDD deployment.</w:t>
      </w:r>
    </w:p>
    <w:p w14:paraId="1073293F" w14:textId="77777777" w:rsidR="00277F16" w:rsidRPr="00956FC9" w:rsidRDefault="00277F16" w:rsidP="00277F16">
      <w:pPr>
        <w:pStyle w:val="ListParagraph"/>
        <w:jc w:val="both"/>
        <w:rPr>
          <w:szCs w:val="22"/>
          <w:lang w:val="en-US" w:eastAsia="zh-CN"/>
        </w:rPr>
      </w:pPr>
    </w:p>
    <w:p w14:paraId="2B5649DB" w14:textId="73B672B1" w:rsidR="00277F16" w:rsidRDefault="00277F16" w:rsidP="00277F16">
      <w:pPr>
        <w:pStyle w:val="ListParagraph"/>
        <w:rPr>
          <w:lang w:val="en-US" w:eastAsia="x-none"/>
        </w:rPr>
      </w:pPr>
      <w:bookmarkStart w:id="15" w:name="_Toc46611049"/>
      <w:bookmarkStart w:id="16" w:name="_Toc53788215"/>
      <w:r w:rsidRPr="00146E48">
        <w:rPr>
          <w:b/>
          <w:bCs/>
          <w:lang w:val="en-US"/>
        </w:rPr>
        <w:lastRenderedPageBreak/>
        <w:t>Observation</w:t>
      </w:r>
      <w:r w:rsidRPr="00146E48">
        <w:rPr>
          <w:b/>
          <w:bCs/>
        </w:rPr>
        <w:t xml:space="preserve"> </w:t>
      </w:r>
      <w:r>
        <w:rPr>
          <w:b/>
          <w:bCs/>
        </w:rPr>
        <w:fldChar w:fldCharType="begin"/>
      </w:r>
      <w:r>
        <w:rPr>
          <w:b/>
          <w:bCs/>
        </w:rPr>
        <w:instrText xml:space="preserve"> SEQ Observation \* ARABIC </w:instrText>
      </w:r>
      <w:r>
        <w:rPr>
          <w:b/>
          <w:bCs/>
        </w:rPr>
        <w:fldChar w:fldCharType="separate"/>
      </w:r>
      <w:r w:rsidR="00624ADA">
        <w:rPr>
          <w:b/>
          <w:bCs/>
          <w:noProof/>
        </w:rPr>
        <w:t>6</w:t>
      </w:r>
      <w:r>
        <w:rPr>
          <w:b/>
          <w:bCs/>
        </w:rPr>
        <w:fldChar w:fldCharType="end"/>
      </w:r>
      <w:r>
        <w:rPr>
          <w:b/>
          <w:bCs/>
        </w:rPr>
        <w:t>.</w:t>
      </w:r>
      <w:r w:rsidRPr="00E23882">
        <w:rPr>
          <w:b/>
          <w:bCs/>
          <w:lang w:val="en-US" w:eastAsia="x-none"/>
        </w:rPr>
        <w:t xml:space="preserve"> There is a tradeoff between the time domain diversity gain from PUSCH repetition and the low coding rate gain </w:t>
      </w:r>
      <w:r>
        <w:rPr>
          <w:b/>
          <w:bCs/>
          <w:lang w:val="en-US" w:eastAsia="x-none"/>
        </w:rPr>
        <w:t>brought by</w:t>
      </w:r>
      <w:r w:rsidRPr="00E23882">
        <w:rPr>
          <w:b/>
          <w:bCs/>
          <w:lang w:val="en-US" w:eastAsia="x-none"/>
        </w:rPr>
        <w:t xml:space="preserve"> the </w:t>
      </w:r>
      <w:r>
        <w:rPr>
          <w:b/>
          <w:bCs/>
          <w:lang w:val="en-US" w:eastAsia="x-none"/>
        </w:rPr>
        <w:t>potential TB processing over multiple slots</w:t>
      </w:r>
      <w:r w:rsidRPr="00E23882">
        <w:rPr>
          <w:b/>
          <w:bCs/>
          <w:lang w:val="en-US" w:eastAsia="x-none"/>
        </w:rPr>
        <w:t xml:space="preserve">. The applicability of </w:t>
      </w:r>
      <w:r>
        <w:rPr>
          <w:b/>
          <w:bCs/>
          <w:lang w:val="en-US" w:eastAsia="x-none"/>
        </w:rPr>
        <w:t>this solution</w:t>
      </w:r>
      <w:r w:rsidRPr="00E23882">
        <w:rPr>
          <w:b/>
          <w:bCs/>
          <w:lang w:val="en-US" w:eastAsia="x-none"/>
        </w:rPr>
        <w:t xml:space="preserve"> in TDD deployment is</w:t>
      </w:r>
      <w:r>
        <w:rPr>
          <w:b/>
          <w:bCs/>
          <w:lang w:val="en-US" w:eastAsia="x-none"/>
        </w:rPr>
        <w:t xml:space="preserve"> limited</w:t>
      </w:r>
      <w:r>
        <w:rPr>
          <w:lang w:val="en-US" w:eastAsia="x-none"/>
        </w:rPr>
        <w:t>.</w:t>
      </w:r>
      <w:bookmarkEnd w:id="15"/>
      <w:bookmarkEnd w:id="16"/>
    </w:p>
    <w:p w14:paraId="575D7432" w14:textId="77777777" w:rsidR="00277F16" w:rsidRPr="00277F16" w:rsidRDefault="00277F16" w:rsidP="00277F16">
      <w:pPr>
        <w:pStyle w:val="ListParagraph"/>
        <w:rPr>
          <w:b/>
          <w:bCs/>
          <w:szCs w:val="22"/>
        </w:rPr>
      </w:pPr>
    </w:p>
    <w:p w14:paraId="3B50DE79" w14:textId="686699FF" w:rsidR="00956FC9" w:rsidRPr="00C34FA0" w:rsidRDefault="00956FC9" w:rsidP="00956FC9">
      <w:pPr>
        <w:pStyle w:val="ListParagraph"/>
        <w:numPr>
          <w:ilvl w:val="0"/>
          <w:numId w:val="12"/>
        </w:numPr>
        <w:spacing w:after="160" w:line="259" w:lineRule="auto"/>
        <w:jc w:val="both"/>
        <w:rPr>
          <w:b/>
          <w:bCs/>
          <w:szCs w:val="22"/>
        </w:rPr>
      </w:pPr>
      <w:r>
        <w:rPr>
          <w:b/>
          <w:bCs/>
          <w:szCs w:val="22"/>
        </w:rPr>
        <w:t>Other enhancements in time-domain</w:t>
      </w:r>
    </w:p>
    <w:p w14:paraId="4EBBFB64" w14:textId="29BB00FC" w:rsidR="00F67928" w:rsidRDefault="00543479" w:rsidP="00C34FA0">
      <w:pPr>
        <w:pStyle w:val="ListParagraph"/>
        <w:spacing w:after="160" w:line="259" w:lineRule="auto"/>
        <w:jc w:val="both"/>
        <w:rPr>
          <w:szCs w:val="22"/>
          <w:lang w:eastAsia="zh-CN"/>
        </w:rPr>
      </w:pPr>
      <w:r w:rsidRPr="0029542E">
        <w:rPr>
          <w:szCs w:val="22"/>
          <w:lang w:eastAsia="zh-CN"/>
        </w:rPr>
        <w:t>Several other directions for the enhancement of PUSCH repetition such as e</w:t>
      </w:r>
      <w:r w:rsidR="00411EB1" w:rsidRPr="0029542E">
        <w:rPr>
          <w:szCs w:val="22"/>
          <w:lang w:eastAsia="zh-CN"/>
        </w:rPr>
        <w:t xml:space="preserve">arly termination of </w:t>
      </w:r>
      <w:r w:rsidRPr="0029542E">
        <w:rPr>
          <w:szCs w:val="22"/>
          <w:lang w:eastAsia="zh-CN"/>
        </w:rPr>
        <w:t>PUSCH repetition</w:t>
      </w:r>
      <w:r w:rsidR="00F043F7">
        <w:rPr>
          <w:szCs w:val="22"/>
          <w:lang w:eastAsia="zh-CN"/>
        </w:rPr>
        <w:t>s</w:t>
      </w:r>
      <w:r w:rsidRPr="0029542E">
        <w:rPr>
          <w:szCs w:val="22"/>
          <w:lang w:eastAsia="zh-CN"/>
        </w:rPr>
        <w:t xml:space="preserve"> or introdu</w:t>
      </w:r>
      <w:r w:rsidR="00F043F7">
        <w:rPr>
          <w:szCs w:val="22"/>
          <w:lang w:eastAsia="zh-CN"/>
        </w:rPr>
        <w:t>ction of</w:t>
      </w:r>
      <w:r w:rsidRPr="0029542E">
        <w:rPr>
          <w:szCs w:val="22"/>
          <w:lang w:eastAsia="zh-CN"/>
        </w:rPr>
        <w:t xml:space="preserve"> more redundancy versions (RVs) have been discussed. The main argument to introduce early termination of PUSCH repetition</w:t>
      </w:r>
      <w:r w:rsidR="00F043F7">
        <w:rPr>
          <w:szCs w:val="22"/>
          <w:lang w:eastAsia="zh-CN"/>
        </w:rPr>
        <w:t>s</w:t>
      </w:r>
      <w:r w:rsidRPr="0029542E">
        <w:rPr>
          <w:szCs w:val="22"/>
          <w:lang w:eastAsia="zh-CN"/>
        </w:rPr>
        <w:t xml:space="preserve"> is to allocate resource</w:t>
      </w:r>
      <w:r w:rsidR="00F043F7">
        <w:rPr>
          <w:szCs w:val="22"/>
          <w:lang w:eastAsia="zh-CN"/>
        </w:rPr>
        <w:t>s</w:t>
      </w:r>
      <w:r w:rsidRPr="0029542E">
        <w:rPr>
          <w:szCs w:val="22"/>
          <w:lang w:eastAsia="zh-CN"/>
        </w:rPr>
        <w:t xml:space="preserve"> for other UEs</w:t>
      </w:r>
      <w:r w:rsidR="00F043F7">
        <w:rPr>
          <w:szCs w:val="22"/>
          <w:lang w:eastAsia="zh-CN"/>
        </w:rPr>
        <w:t xml:space="preserve">. In this context, </w:t>
      </w:r>
      <w:r w:rsidRPr="0029542E">
        <w:rPr>
          <w:szCs w:val="22"/>
          <w:lang w:eastAsia="zh-CN"/>
        </w:rPr>
        <w:t>a repetition c</w:t>
      </w:r>
      <w:r w:rsidR="00F043F7">
        <w:rPr>
          <w:szCs w:val="22"/>
          <w:lang w:eastAsia="zh-CN"/>
        </w:rPr>
        <w:t>ould</w:t>
      </w:r>
      <w:r w:rsidRPr="0029542E">
        <w:rPr>
          <w:szCs w:val="22"/>
          <w:lang w:eastAsia="zh-CN"/>
        </w:rPr>
        <w:t xml:space="preserve"> be released when at least one PUSCH </w:t>
      </w:r>
      <w:r w:rsidR="00F043F7">
        <w:rPr>
          <w:szCs w:val="22"/>
          <w:lang w:eastAsia="zh-CN"/>
        </w:rPr>
        <w:t xml:space="preserve">is </w:t>
      </w:r>
      <w:r w:rsidRPr="0029542E">
        <w:rPr>
          <w:szCs w:val="22"/>
          <w:lang w:eastAsia="zh-CN"/>
        </w:rPr>
        <w:t xml:space="preserve">successfully decoded. </w:t>
      </w:r>
      <w:r w:rsidR="005453BD" w:rsidRPr="0029542E">
        <w:rPr>
          <w:szCs w:val="22"/>
          <w:lang w:eastAsia="zh-CN"/>
        </w:rPr>
        <w:t xml:space="preserve">This seems to be a good approach in theory. </w:t>
      </w:r>
      <w:r w:rsidR="00F043F7">
        <w:rPr>
          <w:szCs w:val="22"/>
          <w:lang w:eastAsia="zh-CN"/>
        </w:rPr>
        <w:t xml:space="preserve">However, it is arguably </w:t>
      </w:r>
      <w:r w:rsidR="0029542E" w:rsidRPr="0029542E">
        <w:rPr>
          <w:szCs w:val="22"/>
          <w:lang w:eastAsia="zh-CN"/>
        </w:rPr>
        <w:t xml:space="preserve">a system-level enhancement approach, which does not directly </w:t>
      </w:r>
      <w:r w:rsidR="00F043F7">
        <w:rPr>
          <w:szCs w:val="22"/>
          <w:lang w:eastAsia="zh-CN"/>
        </w:rPr>
        <w:t>impact the</w:t>
      </w:r>
      <w:r w:rsidR="0029542E" w:rsidRPr="0029542E">
        <w:rPr>
          <w:szCs w:val="22"/>
          <w:lang w:eastAsia="zh-CN"/>
        </w:rPr>
        <w:t xml:space="preserve"> </w:t>
      </w:r>
      <w:r w:rsidR="00F043F7">
        <w:rPr>
          <w:szCs w:val="22"/>
          <w:lang w:eastAsia="zh-CN"/>
        </w:rPr>
        <w:t xml:space="preserve">channel </w:t>
      </w:r>
      <w:r w:rsidR="0029542E" w:rsidRPr="0029542E">
        <w:rPr>
          <w:szCs w:val="22"/>
          <w:lang w:eastAsia="zh-CN"/>
        </w:rPr>
        <w:t xml:space="preserve">coverage in terms of link-budget. </w:t>
      </w:r>
      <w:r w:rsidR="00F043F7">
        <w:rPr>
          <w:szCs w:val="22"/>
          <w:lang w:eastAsia="zh-CN"/>
        </w:rPr>
        <w:t>Furthermore, it should be noted that e</w:t>
      </w:r>
      <w:r w:rsidR="0029542E" w:rsidRPr="0029542E">
        <w:rPr>
          <w:szCs w:val="22"/>
          <w:lang w:eastAsia="zh-CN"/>
        </w:rPr>
        <w:t xml:space="preserve">ven the system-level benefit </w:t>
      </w:r>
      <w:r w:rsidR="00F043F7">
        <w:rPr>
          <w:szCs w:val="22"/>
          <w:lang w:eastAsia="zh-CN"/>
        </w:rPr>
        <w:t>would be unclear</w:t>
      </w:r>
      <w:r w:rsidR="0029542E" w:rsidRPr="0029542E">
        <w:rPr>
          <w:szCs w:val="22"/>
          <w:lang w:eastAsia="zh-CN"/>
        </w:rPr>
        <w:t xml:space="preserve">. </w:t>
      </w:r>
      <w:r w:rsidR="00F043F7">
        <w:rPr>
          <w:szCs w:val="22"/>
          <w:lang w:eastAsia="zh-CN"/>
        </w:rPr>
        <w:t>In fact, w</w:t>
      </w:r>
      <w:r w:rsidR="005453BD" w:rsidRPr="0029542E">
        <w:rPr>
          <w:szCs w:val="22"/>
          <w:lang w:eastAsia="zh-CN"/>
        </w:rPr>
        <w:t>hen allocat</w:t>
      </w:r>
      <w:r w:rsidR="00F043F7">
        <w:rPr>
          <w:szCs w:val="22"/>
          <w:lang w:eastAsia="zh-CN"/>
        </w:rPr>
        <w:t>ing</w:t>
      </w:r>
      <w:r w:rsidR="005453BD" w:rsidRPr="0029542E">
        <w:rPr>
          <w:szCs w:val="22"/>
          <w:lang w:eastAsia="zh-CN"/>
        </w:rPr>
        <w:t xml:space="preserve"> resource</w:t>
      </w:r>
      <w:r w:rsidR="00F043F7">
        <w:rPr>
          <w:szCs w:val="22"/>
          <w:lang w:eastAsia="zh-CN"/>
        </w:rPr>
        <w:t>s</w:t>
      </w:r>
      <w:r w:rsidR="005453BD" w:rsidRPr="0029542E">
        <w:rPr>
          <w:szCs w:val="22"/>
          <w:lang w:eastAsia="zh-CN"/>
        </w:rPr>
        <w:t xml:space="preserve"> for one UE with PUSCH repetition, the </w:t>
      </w:r>
      <w:proofErr w:type="spellStart"/>
      <w:r w:rsidR="005453BD" w:rsidRPr="0029542E">
        <w:rPr>
          <w:szCs w:val="22"/>
          <w:lang w:eastAsia="zh-CN"/>
        </w:rPr>
        <w:t>gNB</w:t>
      </w:r>
      <w:proofErr w:type="spellEnd"/>
      <w:r w:rsidR="005453BD" w:rsidRPr="0029542E">
        <w:rPr>
          <w:szCs w:val="22"/>
          <w:lang w:eastAsia="zh-CN"/>
        </w:rPr>
        <w:t xml:space="preserve"> should consider the worst case such that all repetitions are needed by the UE</w:t>
      </w:r>
      <w:r w:rsidR="00F043F7">
        <w:rPr>
          <w:szCs w:val="22"/>
          <w:lang w:eastAsia="zh-CN"/>
        </w:rPr>
        <w:t>,</w:t>
      </w:r>
      <w:r w:rsidR="005453BD" w:rsidRPr="0029542E">
        <w:rPr>
          <w:szCs w:val="22"/>
          <w:lang w:eastAsia="zh-CN"/>
        </w:rPr>
        <w:t xml:space="preserve"> whilst resource</w:t>
      </w:r>
      <w:r w:rsidR="00F043F7">
        <w:rPr>
          <w:szCs w:val="22"/>
          <w:lang w:eastAsia="zh-CN"/>
        </w:rPr>
        <w:t>s</w:t>
      </w:r>
      <w:r w:rsidR="005453BD" w:rsidRPr="0029542E">
        <w:rPr>
          <w:szCs w:val="22"/>
          <w:lang w:eastAsia="zh-CN"/>
        </w:rPr>
        <w:t xml:space="preserve"> </w:t>
      </w:r>
      <w:r w:rsidR="004E74AA">
        <w:rPr>
          <w:szCs w:val="22"/>
          <w:lang w:eastAsia="zh-CN"/>
        </w:rPr>
        <w:t xml:space="preserve">allocation </w:t>
      </w:r>
      <w:r w:rsidR="005453BD" w:rsidRPr="0029542E">
        <w:rPr>
          <w:szCs w:val="22"/>
          <w:lang w:eastAsia="zh-CN"/>
        </w:rPr>
        <w:t>for other UEs should also be well-</w:t>
      </w:r>
      <w:r w:rsidR="004E74AA">
        <w:rPr>
          <w:szCs w:val="22"/>
          <w:lang w:eastAsia="zh-CN"/>
        </w:rPr>
        <w:t>designed</w:t>
      </w:r>
      <w:r w:rsidR="005453BD" w:rsidRPr="0029542E">
        <w:rPr>
          <w:szCs w:val="22"/>
          <w:lang w:eastAsia="zh-CN"/>
        </w:rPr>
        <w:t xml:space="preserve">. </w:t>
      </w:r>
      <w:r w:rsidR="00F043F7">
        <w:rPr>
          <w:szCs w:val="22"/>
          <w:lang w:eastAsia="zh-CN"/>
        </w:rPr>
        <w:t xml:space="preserve">This necessary degree of freedom for </w:t>
      </w:r>
      <w:proofErr w:type="spellStart"/>
      <w:r w:rsidR="004E74AA">
        <w:rPr>
          <w:szCs w:val="22"/>
          <w:lang w:eastAsia="zh-CN"/>
        </w:rPr>
        <w:t>g</w:t>
      </w:r>
      <w:r w:rsidR="00F043F7">
        <w:rPr>
          <w:szCs w:val="22"/>
          <w:lang w:eastAsia="zh-CN"/>
        </w:rPr>
        <w:t>NB</w:t>
      </w:r>
      <w:proofErr w:type="spellEnd"/>
      <w:r w:rsidR="00F043F7">
        <w:rPr>
          <w:szCs w:val="22"/>
          <w:lang w:eastAsia="zh-CN"/>
        </w:rPr>
        <w:t xml:space="preserve"> does not seem to be compatible with the early termination approach. Switching the focus on </w:t>
      </w:r>
      <w:r w:rsidR="0029542E" w:rsidRPr="0029542E">
        <w:rPr>
          <w:szCs w:val="22"/>
          <w:lang w:eastAsia="zh-CN"/>
        </w:rPr>
        <w:t xml:space="preserve">the idea of introducing finer retransmissions and more RVs, </w:t>
      </w:r>
      <w:r w:rsidR="00F043F7">
        <w:rPr>
          <w:szCs w:val="22"/>
          <w:lang w:eastAsia="zh-CN"/>
        </w:rPr>
        <w:t xml:space="preserve">we note that </w:t>
      </w:r>
      <w:r w:rsidR="00411EB1" w:rsidRPr="0029542E">
        <w:rPr>
          <w:szCs w:val="22"/>
          <w:lang w:eastAsia="zh-CN"/>
        </w:rPr>
        <w:t xml:space="preserve">RV cycling can </w:t>
      </w:r>
      <w:r w:rsidR="004E74AA">
        <w:rPr>
          <w:szCs w:val="22"/>
          <w:lang w:eastAsia="zh-CN"/>
        </w:rPr>
        <w:t xml:space="preserve">already </w:t>
      </w:r>
      <w:r w:rsidR="00411EB1" w:rsidRPr="0029542E">
        <w:rPr>
          <w:szCs w:val="22"/>
          <w:lang w:eastAsia="zh-CN"/>
        </w:rPr>
        <w:t>be applied across repetition</w:t>
      </w:r>
      <w:r w:rsidR="0029542E">
        <w:rPr>
          <w:szCs w:val="22"/>
          <w:lang w:eastAsia="zh-CN"/>
        </w:rPr>
        <w:t>s</w:t>
      </w:r>
      <w:r w:rsidR="00F67928">
        <w:rPr>
          <w:szCs w:val="22"/>
          <w:lang w:eastAsia="zh-CN"/>
        </w:rPr>
        <w:t xml:space="preserve"> </w:t>
      </w:r>
      <w:r w:rsidR="00F67928" w:rsidRPr="0029542E">
        <w:rPr>
          <w:szCs w:val="22"/>
          <w:lang w:eastAsia="zh-CN"/>
        </w:rPr>
        <w:t>in the current specification,</w:t>
      </w:r>
      <w:r w:rsidR="00F67928">
        <w:rPr>
          <w:szCs w:val="22"/>
          <w:lang w:eastAsia="zh-CN"/>
        </w:rPr>
        <w:t xml:space="preserve"> and this feature </w:t>
      </w:r>
      <w:r w:rsidR="0029542E">
        <w:rPr>
          <w:szCs w:val="22"/>
          <w:lang w:eastAsia="zh-CN"/>
        </w:rPr>
        <w:t>was carefully designed. Therefore,</w:t>
      </w:r>
      <w:r w:rsidR="00F67928">
        <w:rPr>
          <w:szCs w:val="22"/>
          <w:lang w:eastAsia="zh-CN"/>
        </w:rPr>
        <w:t xml:space="preserve"> t</w:t>
      </w:r>
      <w:r w:rsidR="0029542E">
        <w:rPr>
          <w:szCs w:val="22"/>
          <w:lang w:eastAsia="zh-CN"/>
        </w:rPr>
        <w:t>he</w:t>
      </w:r>
      <w:r w:rsidR="00411EB1" w:rsidRPr="0029542E">
        <w:rPr>
          <w:szCs w:val="22"/>
          <w:lang w:eastAsia="zh-CN"/>
        </w:rPr>
        <w:t xml:space="preserve"> need to define more RV</w:t>
      </w:r>
      <w:r w:rsidR="0029542E">
        <w:rPr>
          <w:szCs w:val="22"/>
          <w:lang w:eastAsia="zh-CN"/>
        </w:rPr>
        <w:t>s</w:t>
      </w:r>
      <w:r w:rsidR="00F67928">
        <w:rPr>
          <w:szCs w:val="22"/>
          <w:lang w:eastAsia="zh-CN"/>
        </w:rPr>
        <w:t xml:space="preserve"> is unclear</w:t>
      </w:r>
      <w:r w:rsidR="00411EB1" w:rsidRPr="0029542E">
        <w:rPr>
          <w:szCs w:val="22"/>
          <w:lang w:eastAsia="zh-CN"/>
        </w:rPr>
        <w:t>.</w:t>
      </w:r>
      <w:r w:rsidR="0029542E">
        <w:rPr>
          <w:szCs w:val="22"/>
          <w:lang w:eastAsia="zh-CN"/>
        </w:rPr>
        <w:t xml:space="preserve"> </w:t>
      </w:r>
    </w:p>
    <w:p w14:paraId="4D1CB2AC" w14:textId="246EA716" w:rsidR="00956FC9" w:rsidRPr="00956FC9" w:rsidRDefault="00DA49AC" w:rsidP="00956FC9">
      <w:pPr>
        <w:pStyle w:val="Caption"/>
        <w:ind w:left="720"/>
        <w:jc w:val="both"/>
        <w:rPr>
          <w:lang w:val="en-US"/>
        </w:rPr>
      </w:pPr>
      <w:bookmarkStart w:id="17" w:name="_Toc53788216"/>
      <w:r w:rsidRPr="00DA49AC">
        <w:t xml:space="preserve">Observation </w:t>
      </w:r>
      <w:r w:rsidRPr="00DA49AC">
        <w:fldChar w:fldCharType="begin"/>
      </w:r>
      <w:r w:rsidRPr="00DA49AC">
        <w:instrText xml:space="preserve"> SEQ Observation \* ARABIC </w:instrText>
      </w:r>
      <w:r w:rsidRPr="00DA49AC">
        <w:fldChar w:fldCharType="separate"/>
      </w:r>
      <w:r w:rsidR="00624ADA">
        <w:rPr>
          <w:noProof/>
        </w:rPr>
        <w:t>7</w:t>
      </w:r>
      <w:r w:rsidRPr="00DA49AC">
        <w:rPr>
          <w:noProof/>
        </w:rPr>
        <w:fldChar w:fldCharType="end"/>
      </w:r>
      <w:r w:rsidRPr="00DA49AC">
        <w:rPr>
          <w:noProof/>
        </w:rPr>
        <w:t>.</w:t>
      </w:r>
      <w:r w:rsidR="003B1A01" w:rsidRPr="00F043F7">
        <w:rPr>
          <w:lang w:val="en-US"/>
        </w:rPr>
        <w:t xml:space="preserve"> The potential advantage of introducing early termination of PUSCH repetition and/or more RVs is unclear and, if any at system-level, likely absent at link-level.</w:t>
      </w:r>
      <w:bookmarkEnd w:id="17"/>
    </w:p>
    <w:p w14:paraId="1C24D0F4" w14:textId="5B6BEF91" w:rsidR="00B9568D" w:rsidRPr="00956FC9" w:rsidRDefault="000304BE" w:rsidP="00956FC9">
      <w:pPr>
        <w:pStyle w:val="ListParagraph"/>
        <w:spacing w:after="160" w:line="259" w:lineRule="auto"/>
        <w:jc w:val="both"/>
        <w:rPr>
          <w:szCs w:val="22"/>
        </w:rPr>
      </w:pPr>
      <w:r w:rsidRPr="00956FC9">
        <w:rPr>
          <w:szCs w:val="22"/>
        </w:rPr>
        <w:t xml:space="preserve">Although </w:t>
      </w:r>
      <w:r w:rsidR="008E4B06" w:rsidRPr="00956FC9">
        <w:rPr>
          <w:szCs w:val="22"/>
        </w:rPr>
        <w:t xml:space="preserve">the study of </w:t>
      </w:r>
      <w:r w:rsidRPr="00956FC9">
        <w:rPr>
          <w:szCs w:val="22"/>
        </w:rPr>
        <w:t>“UL-heavy” frame structure was not agreed in RAN1#101-e</w:t>
      </w:r>
      <w:r w:rsidR="008851C9" w:rsidRPr="00956FC9">
        <w:rPr>
          <w:szCs w:val="22"/>
        </w:rPr>
        <w:t xml:space="preserve"> as baseline</w:t>
      </w:r>
      <w:r w:rsidRPr="00956FC9">
        <w:rPr>
          <w:szCs w:val="22"/>
        </w:rPr>
        <w:t xml:space="preserve"> for this SI, we would like to</w:t>
      </w:r>
      <w:r w:rsidR="008E4B06" w:rsidRPr="00956FC9">
        <w:rPr>
          <w:szCs w:val="22"/>
        </w:rPr>
        <w:t xml:space="preserve"> stress</w:t>
      </w:r>
      <w:r w:rsidRPr="00956FC9">
        <w:rPr>
          <w:szCs w:val="22"/>
        </w:rPr>
        <w:t xml:space="preserve"> that</w:t>
      </w:r>
      <w:r w:rsidR="004D42F8" w:rsidRPr="00956FC9">
        <w:rPr>
          <w:szCs w:val="22"/>
        </w:rPr>
        <w:t xml:space="preserve"> using an appropriate frame structure can </w:t>
      </w:r>
      <w:r w:rsidR="00F67928" w:rsidRPr="00956FC9">
        <w:rPr>
          <w:szCs w:val="22"/>
        </w:rPr>
        <w:t xml:space="preserve">already </w:t>
      </w:r>
      <w:r w:rsidR="004D42F8" w:rsidRPr="00956FC9">
        <w:rPr>
          <w:szCs w:val="22"/>
        </w:rPr>
        <w:t>help balanc</w:t>
      </w:r>
      <w:r w:rsidR="008E4B06" w:rsidRPr="00956FC9">
        <w:rPr>
          <w:szCs w:val="22"/>
        </w:rPr>
        <w:t>ing</w:t>
      </w:r>
      <w:r w:rsidR="004D42F8" w:rsidRPr="00956FC9">
        <w:rPr>
          <w:szCs w:val="22"/>
        </w:rPr>
        <w:t xml:space="preserve"> DL and UL coverage</w:t>
      </w:r>
      <w:r w:rsidR="00F67928" w:rsidRPr="00956FC9">
        <w:rPr>
          <w:szCs w:val="22"/>
        </w:rPr>
        <w:t xml:space="preserve"> quite significantly</w:t>
      </w:r>
      <w:r w:rsidRPr="00956FC9">
        <w:rPr>
          <w:szCs w:val="22"/>
        </w:rPr>
        <w:t xml:space="preserve">, as also discussed in our contributions submitted to RAN1#101-e </w:t>
      </w:r>
      <w:r w:rsidRPr="00956FC9">
        <w:rPr>
          <w:szCs w:val="22"/>
        </w:rPr>
        <w:fldChar w:fldCharType="begin"/>
      </w:r>
      <w:r w:rsidRPr="00956FC9">
        <w:rPr>
          <w:szCs w:val="22"/>
        </w:rPr>
        <w:instrText xml:space="preserve"> REF _Ref46411868 \r \h </w:instrText>
      </w:r>
      <w:r w:rsidRPr="00956FC9">
        <w:rPr>
          <w:szCs w:val="22"/>
        </w:rPr>
      </w:r>
      <w:r w:rsidRPr="00956FC9">
        <w:rPr>
          <w:szCs w:val="22"/>
        </w:rPr>
        <w:fldChar w:fldCharType="separate"/>
      </w:r>
      <w:r w:rsidR="00624ADA">
        <w:rPr>
          <w:szCs w:val="22"/>
        </w:rPr>
        <w:t>[5]</w:t>
      </w:r>
      <w:r w:rsidRPr="00956FC9">
        <w:rPr>
          <w:szCs w:val="22"/>
        </w:rPr>
        <w:fldChar w:fldCharType="end"/>
      </w:r>
      <w:r w:rsidRPr="00956FC9">
        <w:rPr>
          <w:szCs w:val="22"/>
        </w:rPr>
        <w:fldChar w:fldCharType="begin"/>
      </w:r>
      <w:r w:rsidRPr="00956FC9">
        <w:rPr>
          <w:szCs w:val="22"/>
        </w:rPr>
        <w:instrText xml:space="preserve"> REF _Ref46411870 \r \h </w:instrText>
      </w:r>
      <w:r w:rsidRPr="00956FC9">
        <w:rPr>
          <w:szCs w:val="22"/>
        </w:rPr>
      </w:r>
      <w:r w:rsidRPr="00956FC9">
        <w:rPr>
          <w:szCs w:val="22"/>
        </w:rPr>
        <w:fldChar w:fldCharType="separate"/>
      </w:r>
      <w:r w:rsidR="00624ADA">
        <w:rPr>
          <w:szCs w:val="22"/>
        </w:rPr>
        <w:t>[6]</w:t>
      </w:r>
      <w:r w:rsidRPr="00956FC9">
        <w:rPr>
          <w:szCs w:val="22"/>
        </w:rPr>
        <w:fldChar w:fldCharType="end"/>
      </w:r>
      <w:r w:rsidR="004D42F8" w:rsidRPr="00956FC9">
        <w:rPr>
          <w:szCs w:val="22"/>
        </w:rPr>
        <w:t>. For scenarios that require low</w:t>
      </w:r>
      <w:r w:rsidR="00F67928" w:rsidRPr="00956FC9">
        <w:rPr>
          <w:szCs w:val="22"/>
        </w:rPr>
        <w:t>(</w:t>
      </w:r>
      <w:proofErr w:type="spellStart"/>
      <w:r w:rsidR="00F67928" w:rsidRPr="00956FC9">
        <w:rPr>
          <w:szCs w:val="22"/>
        </w:rPr>
        <w:t>er</w:t>
      </w:r>
      <w:proofErr w:type="spellEnd"/>
      <w:r w:rsidR="00F67928" w:rsidRPr="00956FC9">
        <w:rPr>
          <w:szCs w:val="22"/>
        </w:rPr>
        <w:t>)</w:t>
      </w:r>
      <w:r w:rsidR="004D42F8" w:rsidRPr="00956FC9">
        <w:rPr>
          <w:szCs w:val="22"/>
        </w:rPr>
        <w:t xml:space="preserve"> throughput for DL</w:t>
      </w:r>
      <w:r w:rsidR="00F67928" w:rsidRPr="00956FC9">
        <w:rPr>
          <w:szCs w:val="22"/>
        </w:rPr>
        <w:t>,</w:t>
      </w:r>
      <w:r w:rsidR="009900FC" w:rsidRPr="00956FC9">
        <w:rPr>
          <w:szCs w:val="22"/>
        </w:rPr>
        <w:t xml:space="preserve"> e.g.</w:t>
      </w:r>
      <w:r w:rsidR="00F67928" w:rsidRPr="00956FC9">
        <w:rPr>
          <w:szCs w:val="22"/>
        </w:rPr>
        <w:t>,</w:t>
      </w:r>
      <w:r w:rsidR="009900FC" w:rsidRPr="00956FC9">
        <w:rPr>
          <w:szCs w:val="22"/>
        </w:rPr>
        <w:t xml:space="preserve"> Rural</w:t>
      </w:r>
      <w:r w:rsidR="004D42F8" w:rsidRPr="00956FC9">
        <w:rPr>
          <w:szCs w:val="22"/>
        </w:rPr>
        <w:t>, allocating more UL</w:t>
      </w:r>
      <w:r w:rsidR="009900FC" w:rsidRPr="00956FC9">
        <w:rPr>
          <w:szCs w:val="22"/>
        </w:rPr>
        <w:t xml:space="preserve"> slots in a frame </w:t>
      </w:r>
      <w:r w:rsidR="00F67928" w:rsidRPr="00956FC9">
        <w:rPr>
          <w:szCs w:val="22"/>
        </w:rPr>
        <w:t xml:space="preserve">could be a very simple way of guaranteeing to meet the DL throughput targets while increasing the UL coverage non-negligibly. </w:t>
      </w:r>
      <w:r w:rsidR="009900FC" w:rsidRPr="00956FC9">
        <w:rPr>
          <w:szCs w:val="22"/>
        </w:rPr>
        <w:t xml:space="preserve">For other scenarios, PUSCH coverage is also enhanced as shown in </w:t>
      </w:r>
      <w:r w:rsidRPr="00956FC9">
        <w:rPr>
          <w:szCs w:val="22"/>
        </w:rPr>
        <w:fldChar w:fldCharType="begin"/>
      </w:r>
      <w:r w:rsidRPr="00956FC9">
        <w:rPr>
          <w:szCs w:val="22"/>
        </w:rPr>
        <w:instrText xml:space="preserve"> REF _Ref46411868 \r \h </w:instrText>
      </w:r>
      <w:r w:rsidRPr="00956FC9">
        <w:rPr>
          <w:szCs w:val="22"/>
        </w:rPr>
      </w:r>
      <w:r w:rsidRPr="00956FC9">
        <w:rPr>
          <w:szCs w:val="22"/>
        </w:rPr>
        <w:fldChar w:fldCharType="separate"/>
      </w:r>
      <w:r w:rsidR="00624ADA">
        <w:rPr>
          <w:szCs w:val="22"/>
        </w:rPr>
        <w:t>[5]</w:t>
      </w:r>
      <w:r w:rsidRPr="00956FC9">
        <w:rPr>
          <w:szCs w:val="22"/>
        </w:rPr>
        <w:fldChar w:fldCharType="end"/>
      </w:r>
      <w:r w:rsidRPr="00956FC9">
        <w:rPr>
          <w:szCs w:val="22"/>
        </w:rPr>
        <w:fldChar w:fldCharType="begin"/>
      </w:r>
      <w:r w:rsidRPr="00956FC9">
        <w:rPr>
          <w:szCs w:val="22"/>
        </w:rPr>
        <w:instrText xml:space="preserve"> REF _Ref46411870 \r \h </w:instrText>
      </w:r>
      <w:r w:rsidRPr="00956FC9">
        <w:rPr>
          <w:szCs w:val="22"/>
        </w:rPr>
      </w:r>
      <w:r w:rsidRPr="00956FC9">
        <w:rPr>
          <w:szCs w:val="22"/>
        </w:rPr>
        <w:fldChar w:fldCharType="separate"/>
      </w:r>
      <w:r w:rsidR="00624ADA">
        <w:rPr>
          <w:szCs w:val="22"/>
        </w:rPr>
        <w:t>[6]</w:t>
      </w:r>
      <w:r w:rsidRPr="00956FC9">
        <w:rPr>
          <w:szCs w:val="22"/>
        </w:rPr>
        <w:fldChar w:fldCharType="end"/>
      </w:r>
      <w:r w:rsidR="009900FC" w:rsidRPr="00956FC9">
        <w:rPr>
          <w:szCs w:val="22"/>
        </w:rPr>
        <w:t>.</w:t>
      </w:r>
      <w:r w:rsidR="00F67928" w:rsidRPr="00956FC9">
        <w:rPr>
          <w:szCs w:val="22"/>
        </w:rPr>
        <w:t xml:space="preserve"> The key enabler of this effect is the use of small MCS indices which, at least for MCS index table 3 in TS38.214, can yield a code rate as low as 0.0146. Thanks to this simple approach, PUSCH coverage could be sufficiently increased for this channel not to be a bottleneck anymore in several cases.</w:t>
      </w:r>
      <w:r w:rsidR="008E4B06" w:rsidRPr="00956FC9">
        <w:rPr>
          <w:szCs w:val="22"/>
        </w:rPr>
        <w:t xml:space="preserve"> This is clearly a degree of freedom </w:t>
      </w:r>
      <w:r w:rsidR="00DA1468" w:rsidRPr="00956FC9">
        <w:rPr>
          <w:szCs w:val="22"/>
        </w:rPr>
        <w:t xml:space="preserve">which exists for the </w:t>
      </w:r>
      <w:proofErr w:type="spellStart"/>
      <w:r w:rsidR="00DA1468" w:rsidRPr="00956FC9">
        <w:rPr>
          <w:szCs w:val="22"/>
        </w:rPr>
        <w:t>gNB</w:t>
      </w:r>
      <w:proofErr w:type="spellEnd"/>
      <w:r w:rsidR="00DA1468" w:rsidRPr="00956FC9">
        <w:rPr>
          <w:szCs w:val="22"/>
        </w:rPr>
        <w:t xml:space="preserve"> scheduler which, albeit not inherent to any channel in particular, cannot be neglected when discussing coverage limitations which may occur in practical deployments.</w:t>
      </w:r>
    </w:p>
    <w:p w14:paraId="23743E78" w14:textId="4C4EE61E" w:rsidR="00AC0F1C" w:rsidRPr="00334C1F" w:rsidRDefault="000304BE" w:rsidP="00334C1F">
      <w:pPr>
        <w:pStyle w:val="Caption"/>
        <w:ind w:left="720"/>
        <w:jc w:val="both"/>
        <w:rPr>
          <w:lang w:val="en-US"/>
        </w:rPr>
      </w:pPr>
      <w:bookmarkStart w:id="18" w:name="_Toc53788217"/>
      <w:r>
        <w:rPr>
          <w:lang w:val="en-US"/>
        </w:rPr>
        <w:t>Observation</w:t>
      </w:r>
      <w:r w:rsidR="00F67928">
        <w:t xml:space="preserve"> </w:t>
      </w:r>
      <w:r w:rsidR="00AA3B26">
        <w:fldChar w:fldCharType="begin"/>
      </w:r>
      <w:r w:rsidR="00AA3B26">
        <w:instrText xml:space="preserve"> SEQ Observation \* ARABIC </w:instrText>
      </w:r>
      <w:r w:rsidR="00AA3B26">
        <w:fldChar w:fldCharType="separate"/>
      </w:r>
      <w:r w:rsidR="00624ADA">
        <w:rPr>
          <w:noProof/>
        </w:rPr>
        <w:t>8</w:t>
      </w:r>
      <w:r w:rsidR="00AA3B26">
        <w:rPr>
          <w:noProof/>
        </w:rPr>
        <w:fldChar w:fldCharType="end"/>
      </w:r>
      <w:r w:rsidR="00F67928" w:rsidRPr="00B47276">
        <w:rPr>
          <w:lang w:val="en-US"/>
        </w:rPr>
        <w:t>. In TDD deployments,</w:t>
      </w:r>
      <w:r w:rsidR="00B13815">
        <w:rPr>
          <w:lang w:val="en-US"/>
        </w:rPr>
        <w:t xml:space="preserve"> the coverage of PUSCH can be significantly enhanced by simply considering the</w:t>
      </w:r>
      <w:r w:rsidR="00F67928" w:rsidRPr="00B47276">
        <w:rPr>
          <w:lang w:val="en-US"/>
        </w:rPr>
        <w:t xml:space="preserve"> frame structure </w:t>
      </w:r>
      <w:r w:rsidR="00B13815">
        <w:rPr>
          <w:lang w:val="en-US"/>
        </w:rPr>
        <w:t>that maximizes</w:t>
      </w:r>
      <w:r w:rsidR="00F67928" w:rsidRPr="00B47276">
        <w:rPr>
          <w:lang w:val="en-US"/>
        </w:rPr>
        <w:t xml:space="preserve"> PUSCH coverage while ensuring that DL target throughput is met.</w:t>
      </w:r>
      <w:bookmarkEnd w:id="18"/>
    </w:p>
    <w:p w14:paraId="27157533" w14:textId="12768B53" w:rsidR="00CA35AD" w:rsidRPr="00CA35AD" w:rsidRDefault="007C437D" w:rsidP="00CA35AD">
      <w:pPr>
        <w:pStyle w:val="Heading2"/>
        <w:numPr>
          <w:ilvl w:val="1"/>
          <w:numId w:val="9"/>
        </w:numPr>
      </w:pPr>
      <w:r>
        <w:t>Possible enhancements in f</w:t>
      </w:r>
      <w:r w:rsidRPr="007C437D">
        <w:t>requency domain</w:t>
      </w:r>
    </w:p>
    <w:p w14:paraId="54F8780A" w14:textId="439C0EE9" w:rsidR="001F5A43" w:rsidRPr="001F5A43" w:rsidRDefault="001F5A43" w:rsidP="001F5A43">
      <w:pPr>
        <w:spacing w:after="160" w:line="259" w:lineRule="auto"/>
        <w:jc w:val="both"/>
        <w:rPr>
          <w:szCs w:val="22"/>
        </w:rPr>
      </w:pPr>
      <w:r w:rsidRPr="001F5A43">
        <w:rPr>
          <w:szCs w:val="22"/>
        </w:rPr>
        <w:t>In RAN1#102-e, the following had been agreed:</w:t>
      </w:r>
    </w:p>
    <w:p w14:paraId="1483417C" w14:textId="31F0660E" w:rsidR="001F5A43" w:rsidRPr="001F5A43" w:rsidRDefault="00FE752F" w:rsidP="001F5A43">
      <w:pPr>
        <w:spacing w:after="160" w:line="259" w:lineRule="auto"/>
        <w:jc w:val="both"/>
        <w:rPr>
          <w:i/>
          <w:iCs/>
          <w:szCs w:val="22"/>
          <w:lang w:val="en-US" w:eastAsia="zh-CN"/>
        </w:rPr>
      </w:pPr>
      <w:r w:rsidRPr="00FE752F">
        <w:rPr>
          <w:szCs w:val="22"/>
          <w:highlight w:val="green"/>
          <w:lang w:val="en-US" w:eastAsia="zh-CN"/>
        </w:rPr>
        <w:t>“</w:t>
      </w:r>
      <w:r w:rsidR="001F5A43" w:rsidRPr="001F5A43">
        <w:rPr>
          <w:i/>
          <w:iCs/>
          <w:szCs w:val="22"/>
          <w:highlight w:val="green"/>
          <w:lang w:val="en-US" w:eastAsia="zh-CN"/>
        </w:rPr>
        <w:t>Agreements:</w:t>
      </w:r>
    </w:p>
    <w:p w14:paraId="0A73FD94" w14:textId="77777777" w:rsidR="001F5A43" w:rsidRPr="001F5A43" w:rsidRDefault="001F5A43" w:rsidP="001F5A43">
      <w:pPr>
        <w:numPr>
          <w:ilvl w:val="0"/>
          <w:numId w:val="22"/>
        </w:numPr>
        <w:spacing w:after="160" w:line="259" w:lineRule="auto"/>
        <w:jc w:val="both"/>
        <w:rPr>
          <w:i/>
          <w:iCs/>
          <w:szCs w:val="22"/>
          <w:lang w:val="en-US" w:eastAsia="zh-CN"/>
        </w:rPr>
      </w:pPr>
      <w:r w:rsidRPr="001F5A43">
        <w:rPr>
          <w:i/>
          <w:iCs/>
          <w:szCs w:val="22"/>
          <w:lang w:val="en-US" w:eastAsia="zh-CN"/>
        </w:rPr>
        <w:t xml:space="preserve">Study the performance and specification impacts on frequency </w:t>
      </w:r>
      <w:proofErr w:type="gramStart"/>
      <w:r w:rsidRPr="001F5A43">
        <w:rPr>
          <w:i/>
          <w:iCs/>
          <w:szCs w:val="22"/>
          <w:lang w:val="en-US" w:eastAsia="zh-CN"/>
        </w:rPr>
        <w:t>domain based</w:t>
      </w:r>
      <w:proofErr w:type="gramEnd"/>
      <w:r w:rsidRPr="001F5A43">
        <w:rPr>
          <w:i/>
          <w:iCs/>
          <w:szCs w:val="22"/>
          <w:lang w:val="en-US" w:eastAsia="zh-CN"/>
        </w:rPr>
        <w:t xml:space="preserve"> solutions for PUSCH, including</w:t>
      </w:r>
    </w:p>
    <w:p w14:paraId="1ED3CDD7" w14:textId="77777777" w:rsidR="001F5A43" w:rsidRPr="001F5A43" w:rsidRDefault="001F5A43" w:rsidP="001F5A43">
      <w:pPr>
        <w:numPr>
          <w:ilvl w:val="1"/>
          <w:numId w:val="22"/>
        </w:numPr>
        <w:spacing w:after="160" w:line="259" w:lineRule="auto"/>
        <w:jc w:val="both"/>
        <w:rPr>
          <w:i/>
          <w:iCs/>
          <w:szCs w:val="22"/>
          <w:lang w:val="en-US" w:eastAsia="zh-CN"/>
        </w:rPr>
      </w:pPr>
      <w:r w:rsidRPr="001F5A43">
        <w:rPr>
          <w:i/>
          <w:iCs/>
          <w:szCs w:val="22"/>
          <w:lang w:val="en-US" w:eastAsia="zh-CN"/>
        </w:rPr>
        <w:t xml:space="preserve">Inter-slot frequency hopping </w:t>
      </w:r>
    </w:p>
    <w:p w14:paraId="3E8C77FD" w14:textId="77777777" w:rsidR="001F5A43" w:rsidRPr="001F5A43" w:rsidRDefault="001F5A43" w:rsidP="001F5A43">
      <w:pPr>
        <w:numPr>
          <w:ilvl w:val="2"/>
          <w:numId w:val="22"/>
        </w:numPr>
        <w:spacing w:after="160" w:line="259" w:lineRule="auto"/>
        <w:jc w:val="both"/>
        <w:rPr>
          <w:i/>
          <w:iCs/>
          <w:szCs w:val="22"/>
          <w:lang w:val="en-US" w:eastAsia="zh-CN"/>
        </w:rPr>
      </w:pPr>
      <w:r w:rsidRPr="001F5A43">
        <w:rPr>
          <w:i/>
          <w:iCs/>
          <w:szCs w:val="22"/>
          <w:lang w:val="en-US" w:eastAsia="zh-CN"/>
        </w:rPr>
        <w:t>with more frequency offsets</w:t>
      </w:r>
    </w:p>
    <w:p w14:paraId="2DE3F84F" w14:textId="77777777" w:rsidR="001F5A43" w:rsidRPr="001F5A43" w:rsidRDefault="001F5A43" w:rsidP="001F5A43">
      <w:pPr>
        <w:numPr>
          <w:ilvl w:val="2"/>
          <w:numId w:val="22"/>
        </w:numPr>
        <w:spacing w:after="160" w:line="259" w:lineRule="auto"/>
        <w:jc w:val="both"/>
        <w:rPr>
          <w:i/>
          <w:iCs/>
          <w:szCs w:val="22"/>
          <w:lang w:val="en-US" w:eastAsia="zh-CN"/>
        </w:rPr>
      </w:pPr>
      <w:r w:rsidRPr="001F5A43">
        <w:rPr>
          <w:i/>
          <w:iCs/>
          <w:szCs w:val="22"/>
          <w:lang w:val="en-US" w:eastAsia="zh-CN"/>
        </w:rPr>
        <w:t>with more frequency hopping positions.</w:t>
      </w:r>
    </w:p>
    <w:p w14:paraId="1DB9A88C" w14:textId="77777777" w:rsidR="001F5A43" w:rsidRPr="001F5A43" w:rsidRDefault="001F5A43" w:rsidP="001F5A43">
      <w:pPr>
        <w:numPr>
          <w:ilvl w:val="1"/>
          <w:numId w:val="22"/>
        </w:numPr>
        <w:spacing w:after="160" w:line="259" w:lineRule="auto"/>
        <w:jc w:val="both"/>
        <w:rPr>
          <w:i/>
          <w:iCs/>
          <w:szCs w:val="22"/>
          <w:lang w:val="en-US" w:eastAsia="zh-CN"/>
        </w:rPr>
      </w:pPr>
      <w:r w:rsidRPr="001F5A43">
        <w:rPr>
          <w:i/>
          <w:iCs/>
          <w:szCs w:val="22"/>
          <w:lang w:val="en-US" w:eastAsia="zh-CN"/>
        </w:rPr>
        <w:t>Inter-slot frequency hopping with inter-slot bundling to enable cross-slot channel estimation</w:t>
      </w:r>
    </w:p>
    <w:p w14:paraId="7683BF06" w14:textId="77777777" w:rsidR="001F5A43" w:rsidRPr="001F5A43" w:rsidRDefault="001F5A43" w:rsidP="001F5A43">
      <w:pPr>
        <w:numPr>
          <w:ilvl w:val="1"/>
          <w:numId w:val="22"/>
        </w:numPr>
        <w:spacing w:after="160" w:line="259" w:lineRule="auto"/>
        <w:jc w:val="both"/>
        <w:rPr>
          <w:i/>
          <w:iCs/>
          <w:szCs w:val="22"/>
          <w:lang w:val="en-US" w:eastAsia="zh-CN"/>
        </w:rPr>
      </w:pPr>
      <w:r w:rsidRPr="001F5A43">
        <w:rPr>
          <w:i/>
          <w:iCs/>
          <w:szCs w:val="22"/>
          <w:lang w:val="en-US" w:eastAsia="zh-CN"/>
        </w:rPr>
        <w:t>Enhancements on frequency hopping for PUSCH repetition type B</w:t>
      </w:r>
    </w:p>
    <w:p w14:paraId="374443EA" w14:textId="77777777" w:rsidR="001F5A43" w:rsidRPr="001F5A43" w:rsidRDefault="001F5A43" w:rsidP="001F5A43">
      <w:pPr>
        <w:numPr>
          <w:ilvl w:val="2"/>
          <w:numId w:val="22"/>
        </w:numPr>
        <w:spacing w:after="160" w:line="259" w:lineRule="auto"/>
        <w:jc w:val="both"/>
        <w:rPr>
          <w:i/>
          <w:iCs/>
          <w:szCs w:val="22"/>
          <w:lang w:val="en-US" w:eastAsia="zh-CN"/>
        </w:rPr>
      </w:pPr>
      <w:r w:rsidRPr="001F5A43">
        <w:rPr>
          <w:i/>
          <w:iCs/>
          <w:szCs w:val="22"/>
          <w:lang w:val="en-US" w:eastAsia="zh-CN"/>
        </w:rPr>
        <w:lastRenderedPageBreak/>
        <w:t>Note that the above inter-slot frequency hopping enhancement can apply for PUSCH repetition type B</w:t>
      </w:r>
    </w:p>
    <w:p w14:paraId="50EE2FDD" w14:textId="77777777" w:rsidR="001F5A43" w:rsidRPr="001F5A43" w:rsidRDefault="001F5A43" w:rsidP="001F5A43">
      <w:pPr>
        <w:numPr>
          <w:ilvl w:val="1"/>
          <w:numId w:val="22"/>
        </w:numPr>
        <w:spacing w:after="160" w:line="259" w:lineRule="auto"/>
        <w:jc w:val="both"/>
        <w:rPr>
          <w:i/>
          <w:iCs/>
          <w:szCs w:val="22"/>
          <w:lang w:val="en-US" w:eastAsia="zh-CN"/>
        </w:rPr>
      </w:pPr>
      <w:r w:rsidRPr="001F5A43">
        <w:rPr>
          <w:i/>
          <w:iCs/>
          <w:szCs w:val="22"/>
          <w:lang w:val="en-US" w:eastAsia="zh-CN"/>
        </w:rPr>
        <w:t>[Sub-PRB transmission for VoIP]</w:t>
      </w:r>
    </w:p>
    <w:p w14:paraId="5CAF128A" w14:textId="77777777" w:rsidR="001F5A43" w:rsidRPr="001F5A43" w:rsidRDefault="001F5A43" w:rsidP="001F5A43">
      <w:pPr>
        <w:numPr>
          <w:ilvl w:val="2"/>
          <w:numId w:val="22"/>
        </w:numPr>
        <w:spacing w:after="160" w:line="259" w:lineRule="auto"/>
        <w:jc w:val="both"/>
        <w:rPr>
          <w:i/>
          <w:iCs/>
          <w:szCs w:val="22"/>
          <w:lang w:val="en-US" w:eastAsia="zh-CN"/>
        </w:rPr>
      </w:pPr>
      <w:r w:rsidRPr="001F5A43">
        <w:rPr>
          <w:i/>
          <w:iCs/>
          <w:szCs w:val="22"/>
          <w:lang w:val="en-US" w:eastAsia="zh-CN"/>
        </w:rPr>
        <w:t>FFS: details, e.g., number of tones, multi-slot aggregation</w:t>
      </w:r>
    </w:p>
    <w:p w14:paraId="43672F7E" w14:textId="77777777" w:rsidR="001F5A43" w:rsidRPr="001F5A43" w:rsidRDefault="001F5A43" w:rsidP="001F5A43">
      <w:pPr>
        <w:numPr>
          <w:ilvl w:val="0"/>
          <w:numId w:val="22"/>
        </w:numPr>
        <w:spacing w:after="160" w:line="259" w:lineRule="auto"/>
        <w:jc w:val="both"/>
        <w:rPr>
          <w:i/>
          <w:iCs/>
          <w:szCs w:val="22"/>
          <w:lang w:val="en-US" w:eastAsia="zh-CN"/>
        </w:rPr>
      </w:pPr>
      <w:r w:rsidRPr="001F5A43">
        <w:rPr>
          <w:i/>
          <w:iCs/>
          <w:szCs w:val="22"/>
          <w:lang w:val="en-US" w:eastAsia="zh-CN"/>
        </w:rPr>
        <w:t>FFS</w:t>
      </w:r>
    </w:p>
    <w:p w14:paraId="6895DC2C" w14:textId="77777777" w:rsidR="001F5A43" w:rsidRPr="001F5A43" w:rsidRDefault="001F5A43" w:rsidP="001F5A43">
      <w:pPr>
        <w:numPr>
          <w:ilvl w:val="1"/>
          <w:numId w:val="22"/>
        </w:numPr>
        <w:spacing w:after="160" w:line="259" w:lineRule="auto"/>
        <w:jc w:val="both"/>
        <w:rPr>
          <w:i/>
          <w:iCs/>
          <w:szCs w:val="22"/>
          <w:lang w:val="en-US" w:eastAsia="zh-CN"/>
        </w:rPr>
      </w:pPr>
      <w:r w:rsidRPr="001F5A43">
        <w:rPr>
          <w:i/>
          <w:iCs/>
          <w:szCs w:val="22"/>
          <w:lang w:val="en-US" w:eastAsia="zh-CN"/>
        </w:rPr>
        <w:t xml:space="preserve">Intra-slot frequency hopping </w:t>
      </w:r>
    </w:p>
    <w:p w14:paraId="582C774C" w14:textId="77777777" w:rsidR="001F5A43" w:rsidRPr="001F5A43" w:rsidRDefault="001F5A43" w:rsidP="001F5A43">
      <w:pPr>
        <w:numPr>
          <w:ilvl w:val="2"/>
          <w:numId w:val="22"/>
        </w:numPr>
        <w:spacing w:after="160" w:line="259" w:lineRule="auto"/>
        <w:jc w:val="both"/>
        <w:rPr>
          <w:i/>
          <w:iCs/>
          <w:szCs w:val="22"/>
          <w:lang w:val="en-US" w:eastAsia="zh-CN"/>
        </w:rPr>
      </w:pPr>
      <w:r w:rsidRPr="001F5A43">
        <w:rPr>
          <w:i/>
          <w:iCs/>
          <w:szCs w:val="22"/>
          <w:lang w:val="en-US" w:eastAsia="zh-CN"/>
        </w:rPr>
        <w:t>with more frequency offsets</w:t>
      </w:r>
    </w:p>
    <w:p w14:paraId="3CE98D5B" w14:textId="77777777" w:rsidR="001F5A43" w:rsidRPr="001F5A43" w:rsidRDefault="001F5A43" w:rsidP="001F5A43">
      <w:pPr>
        <w:numPr>
          <w:ilvl w:val="2"/>
          <w:numId w:val="22"/>
        </w:numPr>
        <w:spacing w:after="160" w:line="259" w:lineRule="auto"/>
        <w:jc w:val="both"/>
        <w:rPr>
          <w:i/>
          <w:iCs/>
          <w:szCs w:val="22"/>
          <w:lang w:val="en-US" w:eastAsia="zh-CN"/>
        </w:rPr>
      </w:pPr>
      <w:r w:rsidRPr="001F5A43">
        <w:rPr>
          <w:i/>
          <w:iCs/>
          <w:szCs w:val="22"/>
          <w:lang w:val="en-US" w:eastAsia="zh-CN"/>
        </w:rPr>
        <w:t>with more frequency hopping positions.</w:t>
      </w:r>
    </w:p>
    <w:p w14:paraId="220783C9" w14:textId="3897D869" w:rsidR="001F5A43" w:rsidRPr="00277F16" w:rsidRDefault="001F5A43" w:rsidP="00F94E21">
      <w:pPr>
        <w:spacing w:after="160" w:line="259" w:lineRule="auto"/>
        <w:jc w:val="both"/>
        <w:rPr>
          <w:szCs w:val="22"/>
          <w:lang w:val="en-US" w:eastAsia="zh-CN"/>
        </w:rPr>
      </w:pPr>
      <w:r w:rsidRPr="001F5A43">
        <w:rPr>
          <w:i/>
          <w:iCs/>
          <w:szCs w:val="22"/>
          <w:lang w:val="en-US" w:eastAsia="zh-CN"/>
        </w:rPr>
        <w:t>[Note: Appropriate simulation assumptions are expected.]</w:t>
      </w:r>
      <w:r w:rsidR="00FE752F" w:rsidRPr="00FE752F">
        <w:rPr>
          <w:szCs w:val="22"/>
          <w:lang w:val="en-US" w:eastAsia="zh-CN"/>
        </w:rPr>
        <w:t>”</w:t>
      </w:r>
      <w:r w:rsidR="00FE752F">
        <w:rPr>
          <w:szCs w:val="22"/>
          <w:lang w:val="en-US" w:eastAsia="zh-CN"/>
        </w:rPr>
        <w:t>.</w:t>
      </w:r>
    </w:p>
    <w:p w14:paraId="19BA52E8" w14:textId="36D5B324" w:rsidR="00277F16" w:rsidRDefault="00CD2BEE" w:rsidP="00F94E21">
      <w:pPr>
        <w:spacing w:after="160" w:line="259" w:lineRule="auto"/>
        <w:jc w:val="both"/>
        <w:rPr>
          <w:szCs w:val="22"/>
          <w:lang w:eastAsia="zh-CN"/>
        </w:rPr>
      </w:pPr>
      <w:r>
        <w:rPr>
          <w:szCs w:val="22"/>
          <w:lang w:eastAsia="zh-CN"/>
        </w:rPr>
        <w:t xml:space="preserve">Stemming from </w:t>
      </w:r>
      <w:r w:rsidR="00A53AA9">
        <w:rPr>
          <w:szCs w:val="22"/>
          <w:lang w:eastAsia="zh-CN"/>
        </w:rPr>
        <w:t>the principle of</w:t>
      </w:r>
      <w:r>
        <w:rPr>
          <w:szCs w:val="22"/>
          <w:lang w:eastAsia="zh-CN"/>
        </w:rPr>
        <w:t xml:space="preserve"> </w:t>
      </w:r>
      <w:r w:rsidR="00E72AC8">
        <w:rPr>
          <w:szCs w:val="22"/>
          <w:lang w:eastAsia="zh-CN"/>
        </w:rPr>
        <w:t xml:space="preserve">increasing the number of repetitions, </w:t>
      </w:r>
      <w:r w:rsidR="00A53AA9">
        <w:rPr>
          <w:szCs w:val="22"/>
          <w:lang w:eastAsia="zh-CN"/>
        </w:rPr>
        <w:t xml:space="preserve">as for the case of time domain enhancements, </w:t>
      </w:r>
      <w:r>
        <w:rPr>
          <w:szCs w:val="22"/>
          <w:lang w:eastAsia="zh-CN"/>
        </w:rPr>
        <w:t xml:space="preserve">proposals considering an </w:t>
      </w:r>
      <w:r w:rsidR="00E72AC8">
        <w:rPr>
          <w:szCs w:val="22"/>
          <w:lang w:eastAsia="zh-CN"/>
        </w:rPr>
        <w:t>e</w:t>
      </w:r>
      <w:r w:rsidR="007C437D" w:rsidRPr="00CA35AD">
        <w:rPr>
          <w:szCs w:val="22"/>
          <w:lang w:eastAsia="zh-CN"/>
        </w:rPr>
        <w:t>nhanced frequency hopping</w:t>
      </w:r>
      <w:r>
        <w:rPr>
          <w:szCs w:val="22"/>
          <w:lang w:eastAsia="zh-CN"/>
        </w:rPr>
        <w:t xml:space="preserve"> framework</w:t>
      </w:r>
      <w:r w:rsidR="00AF0E5D">
        <w:rPr>
          <w:szCs w:val="22"/>
          <w:lang w:eastAsia="zh-CN"/>
        </w:rPr>
        <w:t xml:space="preserve"> </w:t>
      </w:r>
      <w:r>
        <w:rPr>
          <w:szCs w:val="22"/>
          <w:lang w:eastAsia="zh-CN"/>
        </w:rPr>
        <w:t>are</w:t>
      </w:r>
      <w:r w:rsidR="00E72AC8">
        <w:rPr>
          <w:szCs w:val="22"/>
          <w:lang w:eastAsia="zh-CN"/>
        </w:rPr>
        <w:t xml:space="preserve"> also a</w:t>
      </w:r>
      <w:r w:rsidR="00427FE3">
        <w:rPr>
          <w:szCs w:val="22"/>
          <w:lang w:eastAsia="zh-CN"/>
        </w:rPr>
        <w:t xml:space="preserve">mong the </w:t>
      </w:r>
      <w:r w:rsidR="00A53AA9">
        <w:rPr>
          <w:szCs w:val="22"/>
          <w:lang w:eastAsia="zh-CN"/>
        </w:rPr>
        <w:t>most promising</w:t>
      </w:r>
      <w:r w:rsidR="00427FE3">
        <w:rPr>
          <w:szCs w:val="22"/>
          <w:lang w:eastAsia="zh-CN"/>
        </w:rPr>
        <w:t xml:space="preserve"> approaches </w:t>
      </w:r>
      <w:r w:rsidR="00A53AA9">
        <w:rPr>
          <w:szCs w:val="22"/>
          <w:lang w:eastAsia="zh-CN"/>
        </w:rPr>
        <w:t xml:space="preserve">for reducing the </w:t>
      </w:r>
      <w:r w:rsidR="00427FE3">
        <w:rPr>
          <w:szCs w:val="22"/>
          <w:lang w:eastAsia="zh-CN"/>
        </w:rPr>
        <w:t>required S</w:t>
      </w:r>
      <w:r w:rsidR="00A53AA9">
        <w:rPr>
          <w:szCs w:val="22"/>
          <w:lang w:eastAsia="zh-CN"/>
        </w:rPr>
        <w:t>I</w:t>
      </w:r>
      <w:r w:rsidR="00427FE3">
        <w:rPr>
          <w:szCs w:val="22"/>
          <w:lang w:eastAsia="zh-CN"/>
        </w:rPr>
        <w:t>NR</w:t>
      </w:r>
      <w:r w:rsidR="007D0278">
        <w:rPr>
          <w:szCs w:val="22"/>
          <w:lang w:eastAsia="zh-CN"/>
        </w:rPr>
        <w:t xml:space="preserve"> </w:t>
      </w:r>
      <w:r w:rsidR="00A53AA9">
        <w:rPr>
          <w:szCs w:val="22"/>
          <w:lang w:eastAsia="zh-CN"/>
        </w:rPr>
        <w:t>to observe</w:t>
      </w:r>
      <w:r w:rsidR="00B47276">
        <w:rPr>
          <w:szCs w:val="22"/>
          <w:lang w:eastAsia="zh-CN"/>
        </w:rPr>
        <w:t xml:space="preserve"> the target BLER </w:t>
      </w:r>
      <w:r w:rsidR="007D0278">
        <w:rPr>
          <w:szCs w:val="22"/>
          <w:lang w:eastAsia="zh-CN"/>
        </w:rPr>
        <w:t>(and therefore extend</w:t>
      </w:r>
      <w:r w:rsidR="00E22B46">
        <w:rPr>
          <w:szCs w:val="22"/>
          <w:lang w:eastAsia="zh-CN"/>
        </w:rPr>
        <w:t xml:space="preserve">ing </w:t>
      </w:r>
      <w:r w:rsidR="007D0278">
        <w:rPr>
          <w:szCs w:val="22"/>
          <w:lang w:eastAsia="zh-CN"/>
        </w:rPr>
        <w:t>coverage)</w:t>
      </w:r>
      <w:r w:rsidR="00A53AA9">
        <w:rPr>
          <w:szCs w:val="22"/>
          <w:lang w:eastAsia="zh-CN"/>
        </w:rPr>
        <w:t>,</w:t>
      </w:r>
      <w:r w:rsidR="00427FE3">
        <w:rPr>
          <w:szCs w:val="22"/>
          <w:lang w:eastAsia="zh-CN"/>
        </w:rPr>
        <w:t xml:space="preserve"> thanks to frequency diversity.</w:t>
      </w:r>
      <w:r>
        <w:rPr>
          <w:szCs w:val="22"/>
          <w:lang w:eastAsia="zh-CN"/>
        </w:rPr>
        <w:t xml:space="preserve"> </w:t>
      </w:r>
      <w:r w:rsidR="00277F16">
        <w:rPr>
          <w:szCs w:val="22"/>
          <w:lang w:eastAsia="zh-CN"/>
        </w:rPr>
        <w:t>These frequency-domain enhancements will be discussed in this section.</w:t>
      </w:r>
    </w:p>
    <w:p w14:paraId="3868C00C" w14:textId="45F0E5B4" w:rsidR="00277F16" w:rsidRDefault="00277F16" w:rsidP="00277F16">
      <w:pPr>
        <w:pStyle w:val="ListParagraph"/>
        <w:numPr>
          <w:ilvl w:val="0"/>
          <w:numId w:val="12"/>
        </w:numPr>
        <w:spacing w:after="160" w:line="259" w:lineRule="auto"/>
        <w:jc w:val="both"/>
        <w:rPr>
          <w:b/>
          <w:bCs/>
          <w:szCs w:val="22"/>
          <w:lang w:eastAsia="zh-CN"/>
        </w:rPr>
      </w:pPr>
      <w:r w:rsidRPr="00277F16">
        <w:rPr>
          <w:b/>
          <w:bCs/>
          <w:szCs w:val="22"/>
          <w:lang w:eastAsia="zh-CN"/>
        </w:rPr>
        <w:t>Inter-slot frequency hopping</w:t>
      </w:r>
    </w:p>
    <w:p w14:paraId="5C226A96" w14:textId="137A88CC" w:rsidR="00E90590" w:rsidRDefault="00605689" w:rsidP="00E90590">
      <w:pPr>
        <w:pStyle w:val="ListParagraph"/>
        <w:spacing w:after="160" w:line="259" w:lineRule="auto"/>
        <w:jc w:val="both"/>
        <w:rPr>
          <w:szCs w:val="22"/>
          <w:lang w:eastAsia="zh-CN"/>
        </w:rPr>
      </w:pPr>
      <w:r>
        <w:rPr>
          <w:szCs w:val="22"/>
          <w:lang w:eastAsia="zh-CN"/>
        </w:rPr>
        <w:t>From the above agreement in RAN1#102-e, i</w:t>
      </w:r>
      <w:r w:rsidR="00AF0E5D">
        <w:rPr>
          <w:szCs w:val="22"/>
          <w:lang w:eastAsia="zh-CN"/>
        </w:rPr>
        <w:t>ncreasing the number of frequency offsets and</w:t>
      </w:r>
      <w:r>
        <w:rPr>
          <w:szCs w:val="22"/>
          <w:lang w:eastAsia="zh-CN"/>
        </w:rPr>
        <w:t xml:space="preserve"> increasing the</w:t>
      </w:r>
      <w:r w:rsidR="00AF0E5D">
        <w:rPr>
          <w:szCs w:val="22"/>
          <w:lang w:eastAsia="zh-CN"/>
        </w:rPr>
        <w:t xml:space="preserve"> number of frequency hops have been</w:t>
      </w:r>
      <w:r w:rsidR="002A3547">
        <w:rPr>
          <w:szCs w:val="22"/>
          <w:lang w:eastAsia="zh-CN"/>
        </w:rPr>
        <w:t xml:space="preserve"> independently</w:t>
      </w:r>
      <w:r w:rsidR="00AF0E5D">
        <w:rPr>
          <w:szCs w:val="22"/>
          <w:lang w:eastAsia="zh-CN"/>
        </w:rPr>
        <w:t xml:space="preserve"> listed as two </w:t>
      </w:r>
      <w:r w:rsidR="00672761">
        <w:rPr>
          <w:szCs w:val="22"/>
          <w:lang w:eastAsia="zh-CN"/>
        </w:rPr>
        <w:t xml:space="preserve">possible </w:t>
      </w:r>
      <w:r w:rsidR="00AF0E5D">
        <w:rPr>
          <w:szCs w:val="22"/>
          <w:lang w:eastAsia="zh-CN"/>
        </w:rPr>
        <w:t xml:space="preserve">main </w:t>
      </w:r>
      <w:r w:rsidR="00672761">
        <w:rPr>
          <w:szCs w:val="22"/>
          <w:lang w:eastAsia="zh-CN"/>
        </w:rPr>
        <w:t xml:space="preserve">enhancements for inter-slot frequency hopping. </w:t>
      </w:r>
      <w:r w:rsidR="002A3547">
        <w:rPr>
          <w:szCs w:val="22"/>
          <w:lang w:eastAsia="zh-CN"/>
        </w:rPr>
        <w:t>From our perspective, there is an interplay between the two solutions. Indeed, if more frequency hops are introduced</w:t>
      </w:r>
      <w:r w:rsidR="00CE4C08">
        <w:rPr>
          <w:szCs w:val="22"/>
          <w:lang w:eastAsia="zh-CN"/>
        </w:rPr>
        <w:t>, then</w:t>
      </w:r>
      <w:r w:rsidR="002A3547">
        <w:rPr>
          <w:szCs w:val="22"/>
          <w:lang w:eastAsia="zh-CN"/>
        </w:rPr>
        <w:t xml:space="preserve"> more frequency offsets are needed. In contrast, </w:t>
      </w:r>
      <w:r w:rsidR="005E7542">
        <w:rPr>
          <w:szCs w:val="22"/>
          <w:lang w:eastAsia="zh-CN"/>
        </w:rPr>
        <w:t xml:space="preserve">the functionality of </w:t>
      </w:r>
      <w:r w:rsidR="002A3547">
        <w:rPr>
          <w:szCs w:val="22"/>
          <w:lang w:eastAsia="zh-CN"/>
        </w:rPr>
        <w:t xml:space="preserve">introducing more frequency offsets without introducing more </w:t>
      </w:r>
      <w:r w:rsidR="005E7542">
        <w:rPr>
          <w:szCs w:val="22"/>
          <w:lang w:eastAsia="zh-CN"/>
        </w:rPr>
        <w:t xml:space="preserve">frequency hops is unclear and the benefit is questionable. </w:t>
      </w:r>
      <w:r w:rsidR="00262B03">
        <w:rPr>
          <w:szCs w:val="22"/>
          <w:lang w:eastAsia="zh-CN"/>
        </w:rPr>
        <w:t xml:space="preserve">Another aspect that one should consider when defining the maximum number of frequency hops is the complexity at both transmitter and receiver. In this regard, introducing too many frequency hops may </w:t>
      </w:r>
      <w:r w:rsidR="00CE4C08">
        <w:rPr>
          <w:szCs w:val="22"/>
          <w:lang w:eastAsia="zh-CN"/>
        </w:rPr>
        <w:t>result in a cumbersome trade-off between arguable coverage and sure</w:t>
      </w:r>
      <w:r w:rsidR="00262B03">
        <w:rPr>
          <w:szCs w:val="22"/>
          <w:lang w:eastAsia="zh-CN"/>
        </w:rPr>
        <w:t xml:space="preserve"> complexity</w:t>
      </w:r>
      <w:r w:rsidR="00CE4C08">
        <w:rPr>
          <w:szCs w:val="22"/>
          <w:lang w:eastAsia="zh-CN"/>
        </w:rPr>
        <w:t xml:space="preserve"> increase</w:t>
      </w:r>
      <w:r w:rsidR="00262B03">
        <w:rPr>
          <w:szCs w:val="22"/>
          <w:lang w:eastAsia="zh-CN"/>
        </w:rPr>
        <w:t>.</w:t>
      </w:r>
    </w:p>
    <w:p w14:paraId="577E5A12" w14:textId="77777777" w:rsidR="00262B03" w:rsidRDefault="00262B03" w:rsidP="00E90590">
      <w:pPr>
        <w:pStyle w:val="ListParagraph"/>
        <w:spacing w:after="160" w:line="259" w:lineRule="auto"/>
        <w:jc w:val="both"/>
        <w:rPr>
          <w:szCs w:val="22"/>
          <w:lang w:eastAsia="zh-CN"/>
        </w:rPr>
      </w:pPr>
    </w:p>
    <w:p w14:paraId="2A7EDB28" w14:textId="588682B1" w:rsidR="007065BF" w:rsidRDefault="007065BF" w:rsidP="00E90590">
      <w:pPr>
        <w:pStyle w:val="ListParagraph"/>
        <w:spacing w:after="160" w:line="259" w:lineRule="auto"/>
        <w:jc w:val="both"/>
        <w:rPr>
          <w:szCs w:val="22"/>
          <w:lang w:eastAsia="zh-CN"/>
        </w:rPr>
      </w:pPr>
      <w:r>
        <w:rPr>
          <w:szCs w:val="22"/>
          <w:lang w:eastAsia="zh-CN"/>
        </w:rPr>
        <w:t>On the other hand, inter-slot frequency hopping with inter-slot bundling to enable cross-slot channel estimation was also mentioned as an independent solution</w:t>
      </w:r>
      <w:r w:rsidR="00262B03">
        <w:rPr>
          <w:szCs w:val="22"/>
          <w:lang w:eastAsia="zh-CN"/>
        </w:rPr>
        <w:t>. From our perspective, this solution can be enabled</w:t>
      </w:r>
      <w:r w:rsidR="00E6611A">
        <w:rPr>
          <w:szCs w:val="22"/>
          <w:lang w:eastAsia="zh-CN"/>
        </w:rPr>
        <w:t xml:space="preserve"> even</w:t>
      </w:r>
      <w:r w:rsidR="00262B03">
        <w:rPr>
          <w:szCs w:val="22"/>
          <w:lang w:eastAsia="zh-CN"/>
        </w:rPr>
        <w:t xml:space="preserve"> without </w:t>
      </w:r>
      <w:r w:rsidR="00E6611A">
        <w:rPr>
          <w:szCs w:val="22"/>
          <w:lang w:eastAsia="zh-CN"/>
        </w:rPr>
        <w:t>increasing the number of frequency hops, if the cross-slot channel estimation shows benefit. Therefore, whether this solution should be supported or not depending on the outcome of cross-slot channel estimation solution.</w:t>
      </w:r>
    </w:p>
    <w:p w14:paraId="19C75D07" w14:textId="756EAFD6" w:rsidR="00E6611A" w:rsidRDefault="00E6611A" w:rsidP="00E90590">
      <w:pPr>
        <w:pStyle w:val="ListParagraph"/>
        <w:spacing w:after="160" w:line="259" w:lineRule="auto"/>
        <w:jc w:val="both"/>
        <w:rPr>
          <w:szCs w:val="22"/>
          <w:lang w:eastAsia="zh-CN"/>
        </w:rPr>
      </w:pPr>
    </w:p>
    <w:p w14:paraId="325C9B48" w14:textId="596DBF31" w:rsidR="00E6611A" w:rsidRPr="00E6611A" w:rsidRDefault="00DA49AC" w:rsidP="00E90590">
      <w:pPr>
        <w:pStyle w:val="ListParagraph"/>
        <w:spacing w:after="160" w:line="259" w:lineRule="auto"/>
        <w:jc w:val="both"/>
        <w:rPr>
          <w:b/>
          <w:bCs/>
          <w:szCs w:val="22"/>
          <w:lang w:eastAsia="zh-CN"/>
        </w:rPr>
      </w:pPr>
      <w:bookmarkStart w:id="19" w:name="_Toc53788218"/>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9</w:t>
      </w:r>
      <w:r w:rsidRPr="00464F85">
        <w:rPr>
          <w:b/>
          <w:bCs/>
          <w:noProof/>
        </w:rPr>
        <w:fldChar w:fldCharType="end"/>
      </w:r>
      <w:r w:rsidRPr="00464F85">
        <w:rPr>
          <w:b/>
          <w:bCs/>
          <w:noProof/>
        </w:rPr>
        <w:t xml:space="preserve">. </w:t>
      </w:r>
      <w:r w:rsidR="00E6611A" w:rsidRPr="00E6611A">
        <w:rPr>
          <w:b/>
          <w:bCs/>
          <w:szCs w:val="22"/>
          <w:lang w:eastAsia="zh-CN"/>
        </w:rPr>
        <w:t xml:space="preserve">Inter-slot frequency hopping with inter-slot bundling to enable cross-slot channel estimation can be </w:t>
      </w:r>
      <w:r w:rsidR="00E6611A">
        <w:rPr>
          <w:b/>
          <w:bCs/>
          <w:szCs w:val="22"/>
          <w:lang w:eastAsia="zh-CN"/>
        </w:rPr>
        <w:t xml:space="preserve">further </w:t>
      </w:r>
      <w:r w:rsidR="00E6611A" w:rsidRPr="00E6611A">
        <w:rPr>
          <w:b/>
          <w:bCs/>
          <w:szCs w:val="22"/>
          <w:lang w:eastAsia="zh-CN"/>
        </w:rPr>
        <w:t>consider</w:t>
      </w:r>
      <w:r w:rsidR="00E6611A">
        <w:rPr>
          <w:b/>
          <w:bCs/>
          <w:szCs w:val="22"/>
          <w:lang w:eastAsia="zh-CN"/>
        </w:rPr>
        <w:t>ed</w:t>
      </w:r>
      <w:r w:rsidR="00E6611A" w:rsidRPr="00E6611A">
        <w:rPr>
          <w:b/>
          <w:bCs/>
          <w:szCs w:val="22"/>
          <w:lang w:eastAsia="zh-CN"/>
        </w:rPr>
        <w:t xml:space="preserve"> following the outcome of the discussion on cross-slot channel estimation solution.</w:t>
      </w:r>
      <w:bookmarkEnd w:id="19"/>
      <w:r w:rsidR="00E6611A" w:rsidRPr="00E6611A">
        <w:rPr>
          <w:b/>
          <w:bCs/>
          <w:szCs w:val="22"/>
          <w:lang w:eastAsia="zh-CN"/>
        </w:rPr>
        <w:t xml:space="preserve"> </w:t>
      </w:r>
    </w:p>
    <w:p w14:paraId="4C18FB54" w14:textId="77777777" w:rsidR="00E6611A" w:rsidRPr="00E90590" w:rsidRDefault="00E6611A" w:rsidP="00E90590">
      <w:pPr>
        <w:pStyle w:val="ListParagraph"/>
        <w:spacing w:after="160" w:line="259" w:lineRule="auto"/>
        <w:jc w:val="both"/>
        <w:rPr>
          <w:szCs w:val="22"/>
          <w:lang w:eastAsia="zh-CN"/>
        </w:rPr>
      </w:pPr>
    </w:p>
    <w:p w14:paraId="6D3EE93B" w14:textId="77777777" w:rsidR="00E90590" w:rsidRDefault="00E90590" w:rsidP="00E90590">
      <w:pPr>
        <w:pStyle w:val="ListParagraph"/>
        <w:spacing w:after="160" w:line="259" w:lineRule="auto"/>
        <w:jc w:val="both"/>
        <w:rPr>
          <w:b/>
          <w:bCs/>
          <w:szCs w:val="22"/>
          <w:lang w:eastAsia="zh-CN"/>
        </w:rPr>
      </w:pPr>
    </w:p>
    <w:p w14:paraId="45A90820" w14:textId="6CF0CEEA" w:rsidR="00277F16" w:rsidRPr="00277F16" w:rsidRDefault="00E90590" w:rsidP="00277F16">
      <w:pPr>
        <w:pStyle w:val="ListParagraph"/>
        <w:numPr>
          <w:ilvl w:val="0"/>
          <w:numId w:val="12"/>
        </w:numPr>
        <w:spacing w:after="160" w:line="259" w:lineRule="auto"/>
        <w:jc w:val="both"/>
        <w:rPr>
          <w:b/>
          <w:bCs/>
          <w:szCs w:val="22"/>
          <w:lang w:eastAsia="zh-CN"/>
        </w:rPr>
      </w:pPr>
      <w:r w:rsidRPr="00E90590">
        <w:rPr>
          <w:b/>
          <w:bCs/>
          <w:szCs w:val="22"/>
          <w:lang w:eastAsia="zh-CN"/>
        </w:rPr>
        <w:t>Enhancements on frequency hopping for PUSCH repetition type B</w:t>
      </w:r>
    </w:p>
    <w:p w14:paraId="3632FAD7" w14:textId="0ECDFB6C" w:rsidR="00277F16" w:rsidRDefault="00E6611A" w:rsidP="00277F16">
      <w:pPr>
        <w:pStyle w:val="ListParagraph"/>
        <w:spacing w:after="160" w:line="259" w:lineRule="auto"/>
        <w:jc w:val="both"/>
        <w:rPr>
          <w:szCs w:val="22"/>
          <w:lang w:eastAsia="zh-CN"/>
        </w:rPr>
      </w:pPr>
      <w:r>
        <w:rPr>
          <w:szCs w:val="22"/>
          <w:lang w:eastAsia="zh-CN"/>
        </w:rPr>
        <w:t>Similar to the discussion above regarding the necessity of enhancement for PUSCH repetition type B in time domain, we also do not see that specific enhancement for PUSCH repetition type B is necessary</w:t>
      </w:r>
      <w:r w:rsidR="00D22CE8">
        <w:rPr>
          <w:szCs w:val="22"/>
          <w:lang w:eastAsia="zh-CN"/>
        </w:rPr>
        <w:t xml:space="preserve"> </w:t>
      </w:r>
      <w:r>
        <w:rPr>
          <w:szCs w:val="22"/>
          <w:lang w:eastAsia="zh-CN"/>
        </w:rPr>
        <w:t>in frequency domain. However, any</w:t>
      </w:r>
      <w:r w:rsidR="00D22CE8">
        <w:rPr>
          <w:szCs w:val="22"/>
          <w:lang w:eastAsia="zh-CN"/>
        </w:rPr>
        <w:t xml:space="preserve"> generic</w:t>
      </w:r>
      <w:r>
        <w:rPr>
          <w:szCs w:val="22"/>
          <w:lang w:eastAsia="zh-CN"/>
        </w:rPr>
        <w:t xml:space="preserve"> en</w:t>
      </w:r>
      <w:r w:rsidR="00D22CE8">
        <w:rPr>
          <w:szCs w:val="22"/>
          <w:lang w:eastAsia="zh-CN"/>
        </w:rPr>
        <w:t>hancements in frequency domain can be further considered to be applied for PUSCH repetition type B.</w:t>
      </w:r>
    </w:p>
    <w:p w14:paraId="0F3311F0" w14:textId="3543E467" w:rsidR="00D22CE8" w:rsidRDefault="00D22CE8" w:rsidP="00277F16">
      <w:pPr>
        <w:pStyle w:val="ListParagraph"/>
        <w:spacing w:after="160" w:line="259" w:lineRule="auto"/>
        <w:jc w:val="both"/>
        <w:rPr>
          <w:szCs w:val="22"/>
          <w:lang w:eastAsia="zh-CN"/>
        </w:rPr>
      </w:pPr>
    </w:p>
    <w:p w14:paraId="089E1073" w14:textId="76D0D30E" w:rsidR="00D22CE8" w:rsidRPr="00D22CE8" w:rsidRDefault="00DA49AC" w:rsidP="00277F16">
      <w:pPr>
        <w:pStyle w:val="ListParagraph"/>
        <w:spacing w:after="160" w:line="259" w:lineRule="auto"/>
        <w:jc w:val="both"/>
        <w:rPr>
          <w:b/>
          <w:bCs/>
          <w:szCs w:val="22"/>
          <w:lang w:eastAsia="zh-CN"/>
        </w:rPr>
      </w:pPr>
      <w:bookmarkStart w:id="20" w:name="_Toc53788219"/>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10</w:t>
      </w:r>
      <w:r w:rsidRPr="00464F85">
        <w:rPr>
          <w:b/>
          <w:bCs/>
          <w:noProof/>
        </w:rPr>
        <w:fldChar w:fldCharType="end"/>
      </w:r>
      <w:r w:rsidRPr="00464F85">
        <w:rPr>
          <w:b/>
          <w:bCs/>
          <w:noProof/>
        </w:rPr>
        <w:t xml:space="preserve">. </w:t>
      </w:r>
      <w:r w:rsidR="00D22CE8" w:rsidRPr="00D22CE8">
        <w:rPr>
          <w:b/>
          <w:bCs/>
          <w:szCs w:val="22"/>
          <w:lang w:eastAsia="zh-CN"/>
        </w:rPr>
        <w:t>Specific enhancement for PUSCH repetition type B in frequency domain is not needed. However, generic enhancements agreed in frequency domain, if any, can be considered for PUSCH repetition type B.</w:t>
      </w:r>
      <w:bookmarkEnd w:id="20"/>
    </w:p>
    <w:p w14:paraId="3DA7DF23" w14:textId="77777777" w:rsidR="00E90590" w:rsidRDefault="00E90590" w:rsidP="00E90590">
      <w:pPr>
        <w:pStyle w:val="ListParagraph"/>
        <w:spacing w:after="160" w:line="259" w:lineRule="auto"/>
        <w:jc w:val="both"/>
        <w:rPr>
          <w:b/>
          <w:bCs/>
          <w:szCs w:val="22"/>
          <w:lang w:eastAsia="zh-CN"/>
        </w:rPr>
      </w:pPr>
    </w:p>
    <w:p w14:paraId="4DCB01C1" w14:textId="1E4DA4CC" w:rsidR="00277F16" w:rsidRPr="00E90590" w:rsidRDefault="00E90590" w:rsidP="00F94E21">
      <w:pPr>
        <w:pStyle w:val="ListParagraph"/>
        <w:numPr>
          <w:ilvl w:val="0"/>
          <w:numId w:val="12"/>
        </w:numPr>
        <w:spacing w:after="160" w:line="259" w:lineRule="auto"/>
        <w:jc w:val="both"/>
        <w:rPr>
          <w:b/>
          <w:bCs/>
          <w:szCs w:val="22"/>
          <w:lang w:eastAsia="zh-CN"/>
        </w:rPr>
      </w:pPr>
      <w:r>
        <w:rPr>
          <w:b/>
          <w:bCs/>
          <w:szCs w:val="22"/>
          <w:lang w:eastAsia="zh-CN"/>
        </w:rPr>
        <w:lastRenderedPageBreak/>
        <w:t>Other enhancements in frequency domain</w:t>
      </w:r>
    </w:p>
    <w:p w14:paraId="2C81FDBE" w14:textId="26E1AA93" w:rsidR="00E90590" w:rsidRDefault="00E90590" w:rsidP="0085133B">
      <w:pPr>
        <w:pStyle w:val="ListParagraph"/>
        <w:spacing w:after="160" w:line="259" w:lineRule="auto"/>
        <w:jc w:val="both"/>
        <w:rPr>
          <w:szCs w:val="22"/>
        </w:rPr>
      </w:pPr>
      <w:r w:rsidRPr="00E90590">
        <w:rPr>
          <w:szCs w:val="22"/>
          <w:lang w:eastAsia="zh-CN"/>
        </w:rPr>
        <w:t>A</w:t>
      </w:r>
      <w:r w:rsidR="00CD2BEE" w:rsidRPr="00E90590">
        <w:rPr>
          <w:szCs w:val="22"/>
          <w:lang w:eastAsia="zh-CN"/>
        </w:rPr>
        <w:t xml:space="preserve">s </w:t>
      </w:r>
      <w:r w:rsidR="00427FE3" w:rsidRPr="00E90590">
        <w:rPr>
          <w:szCs w:val="22"/>
          <w:lang w:eastAsia="zh-CN"/>
        </w:rPr>
        <w:t>i</w:t>
      </w:r>
      <w:r w:rsidR="007C437D" w:rsidRPr="00E90590">
        <w:rPr>
          <w:szCs w:val="22"/>
          <w:lang w:eastAsia="zh-CN"/>
        </w:rPr>
        <w:t xml:space="preserve">t can be observed from our companion contributions </w:t>
      </w:r>
      <w:r w:rsidR="00F14F9C" w:rsidRPr="00E90590">
        <w:rPr>
          <w:szCs w:val="22"/>
          <w:lang w:eastAsia="zh-CN"/>
        </w:rPr>
        <w:fldChar w:fldCharType="begin"/>
      </w:r>
      <w:r w:rsidR="00F14F9C" w:rsidRPr="00E90590">
        <w:rPr>
          <w:szCs w:val="22"/>
          <w:lang w:eastAsia="zh-CN"/>
        </w:rPr>
        <w:instrText xml:space="preserve"> REF _Ref47716664 \n \h </w:instrText>
      </w:r>
      <w:r w:rsidR="00F14F9C" w:rsidRPr="00E90590">
        <w:rPr>
          <w:szCs w:val="22"/>
          <w:lang w:eastAsia="zh-CN"/>
        </w:rPr>
      </w:r>
      <w:r w:rsidR="00F14F9C" w:rsidRPr="00E90590">
        <w:rPr>
          <w:szCs w:val="22"/>
          <w:lang w:eastAsia="zh-CN"/>
        </w:rPr>
        <w:fldChar w:fldCharType="separate"/>
      </w:r>
      <w:r w:rsidR="00624ADA">
        <w:rPr>
          <w:szCs w:val="22"/>
          <w:lang w:eastAsia="zh-CN"/>
        </w:rPr>
        <w:t>[3]</w:t>
      </w:r>
      <w:r w:rsidR="00F14F9C" w:rsidRPr="00E90590">
        <w:rPr>
          <w:szCs w:val="22"/>
          <w:lang w:eastAsia="zh-CN"/>
        </w:rPr>
        <w:fldChar w:fldCharType="end"/>
      </w:r>
      <w:r w:rsidR="00D67CD6" w:rsidRPr="00E90590">
        <w:rPr>
          <w:szCs w:val="22"/>
          <w:lang w:eastAsia="zh-CN"/>
        </w:rPr>
        <w:fldChar w:fldCharType="begin"/>
      </w:r>
      <w:r w:rsidR="00D67CD6" w:rsidRPr="00E90590">
        <w:rPr>
          <w:szCs w:val="22"/>
          <w:lang w:eastAsia="zh-CN"/>
        </w:rPr>
        <w:instrText xml:space="preserve"> REF _Ref46610903 \r \h </w:instrText>
      </w:r>
      <w:r w:rsidR="00D67CD6" w:rsidRPr="00E90590">
        <w:rPr>
          <w:szCs w:val="22"/>
          <w:lang w:eastAsia="zh-CN"/>
        </w:rPr>
      </w:r>
      <w:r w:rsidR="00D67CD6" w:rsidRPr="00E90590">
        <w:rPr>
          <w:szCs w:val="22"/>
          <w:lang w:eastAsia="zh-CN"/>
        </w:rPr>
        <w:fldChar w:fldCharType="separate"/>
      </w:r>
      <w:r w:rsidR="00624ADA">
        <w:rPr>
          <w:szCs w:val="22"/>
          <w:lang w:eastAsia="zh-CN"/>
        </w:rPr>
        <w:t>[4]</w:t>
      </w:r>
      <w:r w:rsidR="00D67CD6" w:rsidRPr="00E90590">
        <w:rPr>
          <w:szCs w:val="22"/>
          <w:lang w:eastAsia="zh-CN"/>
        </w:rPr>
        <w:fldChar w:fldCharType="end"/>
      </w:r>
      <w:r w:rsidR="00CD2BEE" w:rsidRPr="00E90590">
        <w:rPr>
          <w:szCs w:val="22"/>
          <w:lang w:eastAsia="zh-CN"/>
        </w:rPr>
        <w:t xml:space="preserve">, </w:t>
      </w:r>
      <w:r w:rsidR="007C437D" w:rsidRPr="00E90590">
        <w:rPr>
          <w:szCs w:val="22"/>
        </w:rPr>
        <w:t xml:space="preserve">intra-slot frequency hopping can </w:t>
      </w:r>
      <w:r w:rsidR="00CD2BEE" w:rsidRPr="00E90590">
        <w:rPr>
          <w:szCs w:val="22"/>
        </w:rPr>
        <w:t xml:space="preserve">certainly </w:t>
      </w:r>
      <w:r w:rsidR="007C437D" w:rsidRPr="00E90590">
        <w:rPr>
          <w:szCs w:val="22"/>
        </w:rPr>
        <w:t>help improv</w:t>
      </w:r>
      <w:r w:rsidR="00440783" w:rsidRPr="00E90590">
        <w:rPr>
          <w:szCs w:val="22"/>
        </w:rPr>
        <w:t>ing</w:t>
      </w:r>
      <w:r w:rsidR="007C437D" w:rsidRPr="00E90590">
        <w:rPr>
          <w:szCs w:val="22"/>
        </w:rPr>
        <w:t xml:space="preserve"> PUSCH coverage. </w:t>
      </w:r>
      <w:r w:rsidR="00DD3083">
        <w:rPr>
          <w:szCs w:val="22"/>
        </w:rPr>
        <w:t>One concern from introducing the intra-slot frequency hopping</w:t>
      </w:r>
      <w:r w:rsidR="006C3B21">
        <w:rPr>
          <w:szCs w:val="22"/>
        </w:rPr>
        <w:t xml:space="preserve"> with more frequency hops</w:t>
      </w:r>
      <w:r w:rsidR="00DD3083">
        <w:rPr>
          <w:szCs w:val="22"/>
        </w:rPr>
        <w:t xml:space="preserve"> is the DMRS overhead</w:t>
      </w:r>
      <w:r w:rsidR="00CE4C08">
        <w:rPr>
          <w:szCs w:val="22"/>
        </w:rPr>
        <w:t xml:space="preserve"> increase</w:t>
      </w:r>
      <w:r w:rsidR="00DD3083">
        <w:rPr>
          <w:szCs w:val="22"/>
        </w:rPr>
        <w:t xml:space="preserve">, </w:t>
      </w:r>
      <w:r w:rsidR="00CE4C08">
        <w:rPr>
          <w:szCs w:val="22"/>
        </w:rPr>
        <w:t xml:space="preserve">which in turn </w:t>
      </w:r>
      <w:r w:rsidR="00DD3083">
        <w:rPr>
          <w:szCs w:val="22"/>
        </w:rPr>
        <w:t>reduc</w:t>
      </w:r>
      <w:r w:rsidR="00CE4C08">
        <w:rPr>
          <w:szCs w:val="22"/>
        </w:rPr>
        <w:t>es</w:t>
      </w:r>
      <w:r w:rsidR="00DD3083">
        <w:rPr>
          <w:szCs w:val="22"/>
        </w:rPr>
        <w:t xml:space="preserve"> the resource for data, as more DMRS symbol(s) is/are needed for channel estimation.</w:t>
      </w:r>
      <w:r w:rsidR="00813C4A">
        <w:rPr>
          <w:szCs w:val="22"/>
        </w:rPr>
        <w:t xml:space="preserve"> </w:t>
      </w:r>
      <w:r w:rsidR="0085133B">
        <w:rPr>
          <w:szCs w:val="22"/>
        </w:rPr>
        <w:t xml:space="preserve">As joint channel estimation or </w:t>
      </w:r>
      <w:r w:rsidR="00496723">
        <w:rPr>
          <w:szCs w:val="22"/>
        </w:rPr>
        <w:t>DMRS</w:t>
      </w:r>
      <w:r w:rsidR="0085133B">
        <w:rPr>
          <w:szCs w:val="22"/>
        </w:rPr>
        <w:t xml:space="preserve"> sharing among multiple PUSCH transmissions have been discussed and proved advantag</w:t>
      </w:r>
      <w:r w:rsidR="00CE4C08">
        <w:rPr>
          <w:szCs w:val="22"/>
        </w:rPr>
        <w:t>eous</w:t>
      </w:r>
      <w:r w:rsidR="0085133B">
        <w:rPr>
          <w:szCs w:val="22"/>
        </w:rPr>
        <w:t xml:space="preserve">, this technique can be applied to reduce the DMRS overhead in case more frequency offsets and hops are introduced for intra-slot frequency hopping. As illustrated in </w:t>
      </w:r>
      <w:r w:rsidR="0085133B">
        <w:rPr>
          <w:szCs w:val="22"/>
        </w:rPr>
        <w:fldChar w:fldCharType="begin"/>
      </w:r>
      <w:r w:rsidR="0085133B">
        <w:rPr>
          <w:szCs w:val="22"/>
        </w:rPr>
        <w:instrText xml:space="preserve"> REF _Ref53757431 \h </w:instrText>
      </w:r>
      <w:r w:rsidR="0085133B">
        <w:rPr>
          <w:szCs w:val="22"/>
        </w:rPr>
      </w:r>
      <w:r w:rsidR="0085133B">
        <w:rPr>
          <w:szCs w:val="22"/>
        </w:rPr>
        <w:fldChar w:fldCharType="separate"/>
      </w:r>
      <w:r w:rsidR="00624ADA">
        <w:t xml:space="preserve">Figure </w:t>
      </w:r>
      <w:r w:rsidR="00624ADA">
        <w:rPr>
          <w:noProof/>
        </w:rPr>
        <w:t>2</w:t>
      </w:r>
      <w:r w:rsidR="0085133B">
        <w:rPr>
          <w:szCs w:val="22"/>
        </w:rPr>
        <w:fldChar w:fldCharType="end"/>
      </w:r>
      <w:r w:rsidR="0085133B">
        <w:rPr>
          <w:szCs w:val="22"/>
        </w:rPr>
        <w:t xml:space="preserve">, in case intra-slot frequency hopping with 3 hops and channel information sharing is applied, only one extra DMRS symbol is needed at the initial slot of the repetition, whereas the remaining slots can use </w:t>
      </w:r>
      <w:r w:rsidR="00CE4C08">
        <w:rPr>
          <w:szCs w:val="22"/>
        </w:rPr>
        <w:t xml:space="preserve">only </w:t>
      </w:r>
      <w:r w:rsidR="0085133B">
        <w:rPr>
          <w:szCs w:val="22"/>
        </w:rPr>
        <w:t>2 DMRS symbols.</w:t>
      </w:r>
    </w:p>
    <w:p w14:paraId="2D159340" w14:textId="2FBEB912" w:rsidR="0085133B" w:rsidRDefault="0085133B" w:rsidP="0085133B">
      <w:pPr>
        <w:pStyle w:val="ListParagraph"/>
        <w:spacing w:after="160" w:line="259" w:lineRule="auto"/>
        <w:jc w:val="both"/>
        <w:rPr>
          <w:szCs w:val="22"/>
        </w:rPr>
      </w:pPr>
    </w:p>
    <w:p w14:paraId="3D31E054" w14:textId="15A296D7" w:rsidR="0085133B" w:rsidRDefault="00627696" w:rsidP="0085133B">
      <w:pPr>
        <w:pStyle w:val="ListParagraph"/>
        <w:keepNext/>
        <w:spacing w:after="160" w:line="259" w:lineRule="auto"/>
        <w:jc w:val="center"/>
      </w:pPr>
      <w:r>
        <w:rPr>
          <w:noProof/>
        </w:rPr>
        <w:drawing>
          <wp:inline distT="0" distB="0" distL="0" distR="0" wp14:anchorId="1981775F" wp14:editId="7BE71B7A">
            <wp:extent cx="4680000" cy="17532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80000" cy="1753200"/>
                    </a:xfrm>
                    <a:prstGeom prst="rect">
                      <a:avLst/>
                    </a:prstGeom>
                  </pic:spPr>
                </pic:pic>
              </a:graphicData>
            </a:graphic>
          </wp:inline>
        </w:drawing>
      </w:r>
    </w:p>
    <w:p w14:paraId="42CEB192" w14:textId="5EEE4485" w:rsidR="0085133B" w:rsidRDefault="0085133B" w:rsidP="0085133B">
      <w:pPr>
        <w:pStyle w:val="Caption"/>
        <w:ind w:left="720"/>
        <w:jc w:val="center"/>
        <w:rPr>
          <w:szCs w:val="22"/>
        </w:rPr>
      </w:pPr>
      <w:bookmarkStart w:id="21" w:name="_Ref53757431"/>
      <w:r>
        <w:t xml:space="preserve">Figure </w:t>
      </w:r>
      <w:r w:rsidR="00AA3B26">
        <w:fldChar w:fldCharType="begin"/>
      </w:r>
      <w:r w:rsidR="00AA3B26">
        <w:instrText xml:space="preserve"> SEQ Figure \* ARABIC </w:instrText>
      </w:r>
      <w:r w:rsidR="00AA3B26">
        <w:fldChar w:fldCharType="separate"/>
      </w:r>
      <w:r w:rsidR="00624ADA">
        <w:rPr>
          <w:noProof/>
        </w:rPr>
        <w:t>2</w:t>
      </w:r>
      <w:r w:rsidR="00AA3B26">
        <w:rPr>
          <w:noProof/>
        </w:rPr>
        <w:fldChar w:fldCharType="end"/>
      </w:r>
      <w:bookmarkEnd w:id="21"/>
      <w:r>
        <w:rPr>
          <w:lang w:val="en-US"/>
        </w:rPr>
        <w:t xml:space="preserve">. Intra-slot frequency hopping with 3 hops and </w:t>
      </w:r>
      <w:r w:rsidR="00627696">
        <w:rPr>
          <w:lang w:val="en-US"/>
        </w:rPr>
        <w:t>DMRS</w:t>
      </w:r>
      <w:r>
        <w:rPr>
          <w:lang w:val="en-US"/>
        </w:rPr>
        <w:t xml:space="preserve"> sharing.</w:t>
      </w:r>
    </w:p>
    <w:p w14:paraId="202F6019" w14:textId="77777777" w:rsidR="0085133B" w:rsidRPr="0085133B" w:rsidRDefault="0085133B" w:rsidP="0085133B">
      <w:pPr>
        <w:pStyle w:val="ListParagraph"/>
        <w:spacing w:after="160" w:line="259" w:lineRule="auto"/>
        <w:jc w:val="both"/>
        <w:rPr>
          <w:szCs w:val="22"/>
        </w:rPr>
      </w:pPr>
    </w:p>
    <w:p w14:paraId="6A432D80" w14:textId="281E855C" w:rsidR="007D0278" w:rsidRPr="00E90590" w:rsidRDefault="00D67CD6" w:rsidP="00E90590">
      <w:pPr>
        <w:pStyle w:val="ListParagraph"/>
        <w:spacing w:after="160" w:line="259" w:lineRule="auto"/>
        <w:jc w:val="both"/>
        <w:rPr>
          <w:b/>
          <w:bCs/>
          <w:szCs w:val="22"/>
        </w:rPr>
      </w:pPr>
      <w:bookmarkStart w:id="22" w:name="_Toc46611051"/>
      <w:bookmarkStart w:id="23" w:name="_Toc53788220"/>
      <w:r w:rsidRPr="00E90590">
        <w:rPr>
          <w:b/>
          <w:bCs/>
          <w:lang w:val="en-US"/>
        </w:rPr>
        <w:t>Observation</w:t>
      </w:r>
      <w:r w:rsidRPr="00E90590">
        <w:rPr>
          <w:b/>
          <w:bCs/>
        </w:rPr>
        <w:t xml:space="preserve"> </w:t>
      </w:r>
      <w:r w:rsidR="00BE0359" w:rsidRPr="00E90590">
        <w:rPr>
          <w:b/>
          <w:bCs/>
        </w:rPr>
        <w:fldChar w:fldCharType="begin"/>
      </w:r>
      <w:r w:rsidR="00BE0359" w:rsidRPr="00E90590">
        <w:rPr>
          <w:b/>
          <w:bCs/>
        </w:rPr>
        <w:instrText xml:space="preserve"> SEQ Observation \* ARABIC </w:instrText>
      </w:r>
      <w:r w:rsidR="00BE0359" w:rsidRPr="00E90590">
        <w:rPr>
          <w:b/>
          <w:bCs/>
        </w:rPr>
        <w:fldChar w:fldCharType="separate"/>
      </w:r>
      <w:r w:rsidR="00624ADA">
        <w:rPr>
          <w:b/>
          <w:bCs/>
          <w:noProof/>
        </w:rPr>
        <w:t>11</w:t>
      </w:r>
      <w:r w:rsidR="00BE0359" w:rsidRPr="00E90590">
        <w:rPr>
          <w:b/>
          <w:bCs/>
        </w:rPr>
        <w:fldChar w:fldCharType="end"/>
      </w:r>
      <w:r w:rsidRPr="00E90590">
        <w:rPr>
          <w:b/>
          <w:bCs/>
        </w:rPr>
        <w:t>.</w:t>
      </w:r>
      <w:r w:rsidR="00B86D89" w:rsidRPr="00E90590">
        <w:rPr>
          <w:b/>
          <w:bCs/>
        </w:rPr>
        <w:t xml:space="preserve"> </w:t>
      </w:r>
      <w:r w:rsidR="00B86D89" w:rsidRPr="00E90590">
        <w:rPr>
          <w:b/>
          <w:bCs/>
          <w:szCs w:val="22"/>
        </w:rPr>
        <w:t xml:space="preserve">Intra-slot frequency hopping can help to improve PUSCH coverage. </w:t>
      </w:r>
      <w:bookmarkEnd w:id="22"/>
      <w:r w:rsidR="00DD3083">
        <w:rPr>
          <w:b/>
          <w:bCs/>
          <w:szCs w:val="22"/>
        </w:rPr>
        <w:t>DMRS overhead can be reduced thanks to cross-slot joint channel estimation</w:t>
      </w:r>
      <w:r w:rsidR="00FC502A">
        <w:rPr>
          <w:b/>
          <w:bCs/>
          <w:szCs w:val="22"/>
        </w:rPr>
        <w:t>/channel information sharing</w:t>
      </w:r>
      <w:r w:rsidR="00DD3083">
        <w:rPr>
          <w:b/>
          <w:bCs/>
          <w:szCs w:val="22"/>
        </w:rPr>
        <w:t>.</w:t>
      </w:r>
      <w:bookmarkEnd w:id="23"/>
    </w:p>
    <w:p w14:paraId="594B8D0B" w14:textId="77777777" w:rsidR="00E90590" w:rsidRDefault="00E90590" w:rsidP="00E90590">
      <w:pPr>
        <w:pStyle w:val="ListParagraph"/>
        <w:spacing w:after="160" w:line="259" w:lineRule="auto"/>
        <w:jc w:val="both"/>
        <w:rPr>
          <w:b/>
          <w:bCs/>
          <w:szCs w:val="22"/>
        </w:rPr>
      </w:pPr>
    </w:p>
    <w:p w14:paraId="2C62F655" w14:textId="1C3E20EA" w:rsidR="007C437D" w:rsidRPr="00E90590" w:rsidRDefault="007065BF" w:rsidP="00E90590">
      <w:pPr>
        <w:pStyle w:val="ListParagraph"/>
        <w:spacing w:after="160" w:line="259" w:lineRule="auto"/>
        <w:jc w:val="both"/>
        <w:rPr>
          <w:szCs w:val="22"/>
        </w:rPr>
      </w:pPr>
      <w:r>
        <w:rPr>
          <w:szCs w:val="22"/>
        </w:rPr>
        <w:t>Switching the focus to the possible enhancements for VoIP service</w:t>
      </w:r>
      <w:r w:rsidR="00E90590" w:rsidRPr="00E90590">
        <w:rPr>
          <w:szCs w:val="22"/>
        </w:rPr>
        <w:t xml:space="preserve">, it can be </w:t>
      </w:r>
      <w:r w:rsidR="00AF0E5D">
        <w:rPr>
          <w:szCs w:val="22"/>
        </w:rPr>
        <w:t xml:space="preserve">firstly </w:t>
      </w:r>
      <w:r w:rsidR="00E90590" w:rsidRPr="00E90590">
        <w:rPr>
          <w:szCs w:val="22"/>
        </w:rPr>
        <w:t xml:space="preserve">noted that VoIP service does </w:t>
      </w:r>
      <w:r w:rsidR="00346455">
        <w:rPr>
          <w:szCs w:val="22"/>
        </w:rPr>
        <w:t>seem to be an evident</w:t>
      </w:r>
      <w:r w:rsidR="00E90590" w:rsidRPr="00E90590">
        <w:rPr>
          <w:szCs w:val="22"/>
        </w:rPr>
        <w:t xml:space="preserve"> coverage bottleneck as evaluated in our </w:t>
      </w:r>
      <w:r w:rsidR="00E90590" w:rsidRPr="00E90590">
        <w:rPr>
          <w:szCs w:val="22"/>
          <w:lang w:eastAsia="zh-CN"/>
        </w:rPr>
        <w:t>companion contributions</w:t>
      </w:r>
      <w:r w:rsidR="00CE4C08">
        <w:rPr>
          <w:szCs w:val="22"/>
          <w:lang w:eastAsia="zh-CN"/>
        </w:rPr>
        <w:t>, unless very stringent MCL requirements are considered</w:t>
      </w:r>
      <w:r w:rsidR="00E90590" w:rsidRPr="00E90590">
        <w:rPr>
          <w:szCs w:val="22"/>
          <w:lang w:eastAsia="zh-CN"/>
        </w:rPr>
        <w:t xml:space="preserve"> </w:t>
      </w:r>
      <w:r w:rsidR="00E90590" w:rsidRPr="00E90590">
        <w:rPr>
          <w:szCs w:val="22"/>
          <w:lang w:eastAsia="zh-CN"/>
        </w:rPr>
        <w:fldChar w:fldCharType="begin"/>
      </w:r>
      <w:r w:rsidR="00E90590" w:rsidRPr="00E90590">
        <w:rPr>
          <w:szCs w:val="22"/>
          <w:lang w:eastAsia="zh-CN"/>
        </w:rPr>
        <w:instrText xml:space="preserve"> REF _Ref47716664 \n \h </w:instrText>
      </w:r>
      <w:r w:rsidR="00E90590" w:rsidRPr="00E90590">
        <w:rPr>
          <w:szCs w:val="22"/>
          <w:lang w:eastAsia="zh-CN"/>
        </w:rPr>
      </w:r>
      <w:r w:rsidR="00E90590" w:rsidRPr="00E90590">
        <w:rPr>
          <w:szCs w:val="22"/>
          <w:lang w:eastAsia="zh-CN"/>
        </w:rPr>
        <w:fldChar w:fldCharType="separate"/>
      </w:r>
      <w:r w:rsidR="00624ADA">
        <w:rPr>
          <w:szCs w:val="22"/>
          <w:lang w:eastAsia="zh-CN"/>
        </w:rPr>
        <w:t>[3]</w:t>
      </w:r>
      <w:r w:rsidR="00E90590" w:rsidRPr="00E90590">
        <w:rPr>
          <w:szCs w:val="22"/>
          <w:lang w:eastAsia="zh-CN"/>
        </w:rPr>
        <w:fldChar w:fldCharType="end"/>
      </w:r>
      <w:r w:rsidR="00E90590" w:rsidRPr="00E90590">
        <w:rPr>
          <w:szCs w:val="22"/>
          <w:lang w:eastAsia="zh-CN"/>
        </w:rPr>
        <w:fldChar w:fldCharType="begin"/>
      </w:r>
      <w:r w:rsidR="00E90590" w:rsidRPr="00E90590">
        <w:rPr>
          <w:szCs w:val="22"/>
          <w:lang w:eastAsia="zh-CN"/>
        </w:rPr>
        <w:instrText xml:space="preserve"> REF _Ref46610903 \r \h </w:instrText>
      </w:r>
      <w:r w:rsidR="00E90590" w:rsidRPr="00E90590">
        <w:rPr>
          <w:szCs w:val="22"/>
          <w:lang w:eastAsia="zh-CN"/>
        </w:rPr>
      </w:r>
      <w:r w:rsidR="00E90590" w:rsidRPr="00E90590">
        <w:rPr>
          <w:szCs w:val="22"/>
          <w:lang w:eastAsia="zh-CN"/>
        </w:rPr>
        <w:fldChar w:fldCharType="separate"/>
      </w:r>
      <w:r w:rsidR="00624ADA">
        <w:rPr>
          <w:szCs w:val="22"/>
          <w:lang w:eastAsia="zh-CN"/>
        </w:rPr>
        <w:t>[4]</w:t>
      </w:r>
      <w:r w:rsidR="00E90590" w:rsidRPr="00E90590">
        <w:rPr>
          <w:szCs w:val="22"/>
          <w:lang w:eastAsia="zh-CN"/>
        </w:rPr>
        <w:fldChar w:fldCharType="end"/>
      </w:r>
      <w:r w:rsidR="00E90590" w:rsidRPr="00E90590">
        <w:rPr>
          <w:szCs w:val="22"/>
          <w:lang w:eastAsia="zh-CN"/>
        </w:rPr>
        <w:t>.</w:t>
      </w:r>
      <w:r w:rsidR="00E90590" w:rsidRPr="00E90590">
        <w:rPr>
          <w:szCs w:val="22"/>
        </w:rPr>
        <w:t xml:space="preserve"> </w:t>
      </w:r>
      <w:r w:rsidR="00506439" w:rsidRPr="00E90590">
        <w:rPr>
          <w:szCs w:val="22"/>
        </w:rPr>
        <w:t>For low data rate applications</w:t>
      </w:r>
      <w:r w:rsidR="00AF0E5D">
        <w:rPr>
          <w:szCs w:val="22"/>
        </w:rPr>
        <w:t xml:space="preserve"> such as VoIP</w:t>
      </w:r>
      <w:r w:rsidR="00506439" w:rsidRPr="00E90590">
        <w:rPr>
          <w:szCs w:val="22"/>
        </w:rPr>
        <w:t>, introducing s</w:t>
      </w:r>
      <w:r w:rsidR="007C437D" w:rsidRPr="00E90590">
        <w:rPr>
          <w:szCs w:val="22"/>
        </w:rPr>
        <w:t>ub-PRB transmission, e.g.</w:t>
      </w:r>
      <w:r w:rsidR="00B11377" w:rsidRPr="00E90590">
        <w:rPr>
          <w:szCs w:val="22"/>
        </w:rPr>
        <w:t>,</w:t>
      </w:r>
      <w:r w:rsidR="007C437D" w:rsidRPr="00E90590">
        <w:rPr>
          <w:szCs w:val="22"/>
        </w:rPr>
        <w:t xml:space="preserve"> half PRB</w:t>
      </w:r>
      <w:r w:rsidR="00506439" w:rsidRPr="00E90590">
        <w:rPr>
          <w:szCs w:val="22"/>
        </w:rPr>
        <w:t xml:space="preserve">, </w:t>
      </w:r>
      <w:r w:rsidR="007C437D" w:rsidRPr="00E90590">
        <w:rPr>
          <w:szCs w:val="22"/>
        </w:rPr>
        <w:t>could be helpful.</w:t>
      </w:r>
      <w:r w:rsidR="00506439" w:rsidRPr="00E90590">
        <w:rPr>
          <w:szCs w:val="22"/>
        </w:rPr>
        <w:t xml:space="preserve"> H</w:t>
      </w:r>
      <w:r w:rsidR="007C437D" w:rsidRPr="00E90590">
        <w:rPr>
          <w:szCs w:val="22"/>
        </w:rPr>
        <w:t xml:space="preserve">owever, as pointed out earlier there is a trade-off between Tx power per subcarrier vs SNR gain, which should be carefully considered. </w:t>
      </w:r>
    </w:p>
    <w:p w14:paraId="4F480413" w14:textId="5A6D7892" w:rsidR="00506439" w:rsidRDefault="00B11377" w:rsidP="00E90590">
      <w:pPr>
        <w:pStyle w:val="Caption"/>
        <w:ind w:left="720"/>
        <w:rPr>
          <w:lang w:val="en-US"/>
        </w:rPr>
      </w:pPr>
      <w:bookmarkStart w:id="24" w:name="_Toc53788221"/>
      <w:r>
        <w:t xml:space="preserve">Observation </w:t>
      </w:r>
      <w:r w:rsidR="00AA3B26">
        <w:fldChar w:fldCharType="begin"/>
      </w:r>
      <w:r w:rsidR="00AA3B26">
        <w:instrText xml:space="preserve"> SEQ Observation \* ARABIC </w:instrText>
      </w:r>
      <w:r w:rsidR="00AA3B26">
        <w:fldChar w:fldCharType="separate"/>
      </w:r>
      <w:r w:rsidR="00624ADA">
        <w:rPr>
          <w:noProof/>
        </w:rPr>
        <w:t>12</w:t>
      </w:r>
      <w:r w:rsidR="00AA3B26">
        <w:rPr>
          <w:noProof/>
        </w:rPr>
        <w:fldChar w:fldCharType="end"/>
      </w:r>
      <w:r w:rsidRPr="00B11377">
        <w:rPr>
          <w:lang w:val="en-US"/>
        </w:rPr>
        <w:t xml:space="preserve">. </w:t>
      </w:r>
      <w:r>
        <w:rPr>
          <w:lang w:val="en-US"/>
        </w:rPr>
        <w:t>I</w:t>
      </w:r>
      <w:r w:rsidRPr="00B11377">
        <w:rPr>
          <w:lang w:val="en-US"/>
        </w:rPr>
        <w:t xml:space="preserve">ntroducing sub-PRB transmission </w:t>
      </w:r>
      <w:r>
        <w:rPr>
          <w:lang w:val="en-US"/>
        </w:rPr>
        <w:t xml:space="preserve">may be beneficial for coverage, in case of </w:t>
      </w:r>
      <w:r w:rsidRPr="00B11377">
        <w:rPr>
          <w:lang w:val="en-US"/>
        </w:rPr>
        <w:t>low data rate applications.</w:t>
      </w:r>
      <w:bookmarkEnd w:id="24"/>
    </w:p>
    <w:p w14:paraId="3E9C0F16" w14:textId="44D9279C" w:rsidR="00D22CE8" w:rsidRPr="00D22CE8" w:rsidRDefault="00E9166D" w:rsidP="00D22CE8">
      <w:pPr>
        <w:pStyle w:val="Heading2"/>
        <w:numPr>
          <w:ilvl w:val="1"/>
          <w:numId w:val="9"/>
        </w:numPr>
      </w:pPr>
      <w:r>
        <w:t xml:space="preserve">Possible </w:t>
      </w:r>
      <w:r w:rsidR="00A90D9C">
        <w:t>DMRS</w:t>
      </w:r>
      <w:r w:rsidR="003F7A55">
        <w:t xml:space="preserve"> enhancement</w:t>
      </w:r>
      <w:r w:rsidR="00D56A0B">
        <w:t>s</w:t>
      </w:r>
    </w:p>
    <w:p w14:paraId="308365D0" w14:textId="0B0973B6" w:rsidR="00D22CE8" w:rsidRPr="00D22CE8" w:rsidRDefault="00D22CE8" w:rsidP="00D22CE8">
      <w:pPr>
        <w:spacing w:after="160" w:line="259" w:lineRule="auto"/>
        <w:jc w:val="both"/>
        <w:rPr>
          <w:szCs w:val="22"/>
        </w:rPr>
      </w:pPr>
      <w:r w:rsidRPr="00D22CE8">
        <w:rPr>
          <w:szCs w:val="22"/>
        </w:rPr>
        <w:t>In RAN1#102-e, the following had been agreed:</w:t>
      </w:r>
    </w:p>
    <w:p w14:paraId="2082346C" w14:textId="7D9DF9C1" w:rsidR="00D22CE8" w:rsidRPr="00D22CE8" w:rsidRDefault="00D22CE8" w:rsidP="00D22CE8">
      <w:pPr>
        <w:spacing w:after="160"/>
        <w:jc w:val="both"/>
        <w:rPr>
          <w:i/>
          <w:iCs/>
          <w:szCs w:val="22"/>
          <w:lang w:val="en-US"/>
        </w:rPr>
      </w:pPr>
      <w:r>
        <w:rPr>
          <w:szCs w:val="22"/>
          <w:highlight w:val="green"/>
          <w:lang w:val="en-US"/>
        </w:rPr>
        <w:t>“</w:t>
      </w:r>
      <w:r w:rsidRPr="00D22CE8">
        <w:rPr>
          <w:i/>
          <w:iCs/>
          <w:szCs w:val="22"/>
          <w:highlight w:val="green"/>
          <w:lang w:val="en-US"/>
        </w:rPr>
        <w:t>Agreements</w:t>
      </w:r>
      <w:r w:rsidRPr="00D22CE8">
        <w:rPr>
          <w:b/>
          <w:bCs/>
          <w:i/>
          <w:iCs/>
          <w:szCs w:val="22"/>
          <w:highlight w:val="green"/>
          <w:lang w:val="en-US"/>
        </w:rPr>
        <w:t>:</w:t>
      </w:r>
    </w:p>
    <w:p w14:paraId="3E21E8F4" w14:textId="77777777" w:rsidR="00D22CE8" w:rsidRPr="00D22CE8" w:rsidRDefault="00D22CE8" w:rsidP="00D22CE8">
      <w:pPr>
        <w:numPr>
          <w:ilvl w:val="0"/>
          <w:numId w:val="23"/>
        </w:numPr>
        <w:spacing w:after="160"/>
        <w:jc w:val="both"/>
        <w:rPr>
          <w:i/>
          <w:iCs/>
          <w:szCs w:val="22"/>
          <w:lang w:val="en-US"/>
        </w:rPr>
      </w:pPr>
      <w:r w:rsidRPr="00D22CE8">
        <w:rPr>
          <w:i/>
          <w:iCs/>
          <w:szCs w:val="22"/>
          <w:lang w:val="en-US"/>
        </w:rPr>
        <w:t xml:space="preserve">Prioritize the study on the performance and specification impacts on DM-RS enhancements for PUSCH, including </w:t>
      </w:r>
    </w:p>
    <w:p w14:paraId="35F2AAB0" w14:textId="77777777" w:rsidR="00D22CE8" w:rsidRPr="00D22CE8" w:rsidRDefault="00D22CE8" w:rsidP="00D22CE8">
      <w:pPr>
        <w:numPr>
          <w:ilvl w:val="1"/>
          <w:numId w:val="23"/>
        </w:numPr>
        <w:spacing w:after="160"/>
        <w:jc w:val="both"/>
        <w:rPr>
          <w:i/>
          <w:iCs/>
          <w:szCs w:val="22"/>
          <w:lang w:val="en-US"/>
        </w:rPr>
      </w:pPr>
      <w:r w:rsidRPr="00D22CE8">
        <w:rPr>
          <w:i/>
          <w:iCs/>
          <w:szCs w:val="22"/>
          <w:lang w:val="en-US"/>
        </w:rPr>
        <w:t>Cross-slot channel estimation</w:t>
      </w:r>
    </w:p>
    <w:p w14:paraId="398AF7CE" w14:textId="77777777" w:rsidR="00D22CE8" w:rsidRPr="00D22CE8" w:rsidRDefault="00D22CE8" w:rsidP="00D22CE8">
      <w:pPr>
        <w:numPr>
          <w:ilvl w:val="1"/>
          <w:numId w:val="23"/>
        </w:numPr>
        <w:spacing w:after="160"/>
        <w:jc w:val="both"/>
        <w:rPr>
          <w:i/>
          <w:iCs/>
          <w:szCs w:val="22"/>
          <w:lang w:val="en-US"/>
        </w:rPr>
      </w:pPr>
      <w:r w:rsidRPr="00D22CE8">
        <w:rPr>
          <w:i/>
          <w:iCs/>
          <w:szCs w:val="22"/>
          <w:lang w:val="en-US"/>
        </w:rPr>
        <w:t>With a lower priority compared with cross-slot channel estimation (i.e., companies are encouraged to study it)</w:t>
      </w:r>
    </w:p>
    <w:p w14:paraId="235179D2" w14:textId="77777777" w:rsidR="00D22CE8" w:rsidRPr="00D22CE8" w:rsidRDefault="00D22CE8" w:rsidP="00D22CE8">
      <w:pPr>
        <w:numPr>
          <w:ilvl w:val="2"/>
          <w:numId w:val="23"/>
        </w:numPr>
        <w:spacing w:after="160"/>
        <w:jc w:val="both"/>
        <w:rPr>
          <w:i/>
          <w:iCs/>
          <w:szCs w:val="22"/>
          <w:lang w:val="en-US"/>
        </w:rPr>
      </w:pPr>
      <w:r w:rsidRPr="00D22CE8">
        <w:rPr>
          <w:i/>
          <w:iCs/>
          <w:szCs w:val="22"/>
          <w:lang w:val="en-US"/>
        </w:rPr>
        <w:t>Lower density</w:t>
      </w:r>
    </w:p>
    <w:p w14:paraId="07BB3AEB" w14:textId="77777777" w:rsidR="00D22CE8" w:rsidRPr="00D22CE8" w:rsidRDefault="00D22CE8" w:rsidP="00D22CE8">
      <w:pPr>
        <w:numPr>
          <w:ilvl w:val="3"/>
          <w:numId w:val="23"/>
        </w:numPr>
        <w:spacing w:after="160"/>
        <w:jc w:val="both"/>
        <w:rPr>
          <w:i/>
          <w:iCs/>
          <w:szCs w:val="22"/>
          <w:lang w:val="en-US"/>
        </w:rPr>
      </w:pPr>
      <w:r w:rsidRPr="00D22CE8">
        <w:rPr>
          <w:i/>
          <w:iCs/>
          <w:szCs w:val="22"/>
          <w:lang w:val="en-US"/>
        </w:rPr>
        <w:lastRenderedPageBreak/>
        <w:t>E.g., DM-RS sharing among multiple PUSCH transmissions or lower DMRS density in the frequency domain.</w:t>
      </w:r>
    </w:p>
    <w:p w14:paraId="34D003BE" w14:textId="77777777" w:rsidR="00D22CE8" w:rsidRPr="00D22CE8" w:rsidRDefault="00D22CE8" w:rsidP="00D22CE8">
      <w:pPr>
        <w:numPr>
          <w:ilvl w:val="2"/>
          <w:numId w:val="23"/>
        </w:numPr>
        <w:spacing w:after="160"/>
        <w:jc w:val="both"/>
        <w:rPr>
          <w:i/>
          <w:iCs/>
          <w:szCs w:val="22"/>
          <w:lang w:val="en-US"/>
        </w:rPr>
      </w:pPr>
      <w:r w:rsidRPr="00D22CE8">
        <w:rPr>
          <w:i/>
          <w:iCs/>
          <w:szCs w:val="22"/>
          <w:lang w:val="en-US"/>
        </w:rPr>
        <w:t xml:space="preserve">Higher density </w:t>
      </w:r>
    </w:p>
    <w:p w14:paraId="2B2C569C" w14:textId="77777777" w:rsidR="00D22CE8" w:rsidRPr="00D22CE8" w:rsidRDefault="00D22CE8" w:rsidP="00D22CE8">
      <w:pPr>
        <w:numPr>
          <w:ilvl w:val="3"/>
          <w:numId w:val="23"/>
        </w:numPr>
        <w:spacing w:after="160"/>
        <w:jc w:val="both"/>
        <w:rPr>
          <w:i/>
          <w:iCs/>
          <w:szCs w:val="22"/>
          <w:lang w:val="en-US"/>
        </w:rPr>
      </w:pPr>
      <w:r w:rsidRPr="00D22CE8">
        <w:rPr>
          <w:i/>
          <w:iCs/>
          <w:szCs w:val="22"/>
          <w:lang w:val="en-US"/>
        </w:rPr>
        <w:t>E.g., in time or frequency domain, e.g., 1-comb pattern</w:t>
      </w:r>
    </w:p>
    <w:p w14:paraId="5F035631" w14:textId="77777777" w:rsidR="00D22CE8" w:rsidRPr="00D22CE8" w:rsidRDefault="00D22CE8" w:rsidP="00D22CE8">
      <w:pPr>
        <w:numPr>
          <w:ilvl w:val="2"/>
          <w:numId w:val="23"/>
        </w:numPr>
        <w:spacing w:after="160"/>
        <w:jc w:val="both"/>
        <w:rPr>
          <w:i/>
          <w:iCs/>
          <w:szCs w:val="22"/>
          <w:lang w:val="en-US"/>
        </w:rPr>
      </w:pPr>
      <w:r w:rsidRPr="00D22CE8">
        <w:rPr>
          <w:i/>
          <w:iCs/>
          <w:szCs w:val="22"/>
          <w:lang w:val="en-US"/>
        </w:rPr>
        <w:t>Adaptive configuration</w:t>
      </w:r>
    </w:p>
    <w:p w14:paraId="64F242C2" w14:textId="7B971EB9" w:rsidR="00D22CE8" w:rsidRPr="00D22CE8" w:rsidRDefault="00D22CE8" w:rsidP="0024349B">
      <w:pPr>
        <w:numPr>
          <w:ilvl w:val="2"/>
          <w:numId w:val="23"/>
        </w:numPr>
        <w:spacing w:after="160"/>
        <w:jc w:val="both"/>
        <w:rPr>
          <w:szCs w:val="22"/>
          <w:lang w:val="en-US"/>
        </w:rPr>
      </w:pPr>
      <w:r w:rsidRPr="00D22CE8">
        <w:rPr>
          <w:i/>
          <w:iCs/>
          <w:szCs w:val="22"/>
          <w:lang w:val="en-US"/>
        </w:rPr>
        <w:t>DM-RS balancing among frequency hops</w:t>
      </w:r>
      <w:r>
        <w:rPr>
          <w:szCs w:val="22"/>
          <w:lang w:val="en-US"/>
        </w:rPr>
        <w:t>”.</w:t>
      </w:r>
    </w:p>
    <w:p w14:paraId="7F9DAABD" w14:textId="796E4AC1" w:rsidR="00CF7521" w:rsidRDefault="00957108" w:rsidP="002230C8">
      <w:pPr>
        <w:spacing w:after="0"/>
        <w:jc w:val="both"/>
        <w:rPr>
          <w:szCs w:val="22"/>
        </w:rPr>
      </w:pPr>
      <w:r>
        <w:rPr>
          <w:szCs w:val="22"/>
        </w:rPr>
        <w:t>From the above agreement, c</w:t>
      </w:r>
      <w:r w:rsidR="0024349B" w:rsidRPr="00783572">
        <w:rPr>
          <w:szCs w:val="22"/>
        </w:rPr>
        <w:t>ross-slot channel estimation</w:t>
      </w:r>
      <w:r>
        <w:rPr>
          <w:szCs w:val="22"/>
        </w:rPr>
        <w:t xml:space="preserve"> is prioritized </w:t>
      </w:r>
      <w:r w:rsidR="00CF7521">
        <w:rPr>
          <w:szCs w:val="22"/>
        </w:rPr>
        <w:t xml:space="preserve">to be studied for DMRS enhancement. Although cross-slot channel estimation may introduce performance gain, the main drawback of this solution is that it can only be considered </w:t>
      </w:r>
      <w:r w:rsidR="00CE4C08">
        <w:rPr>
          <w:szCs w:val="22"/>
        </w:rPr>
        <w:t xml:space="preserve">if the </w:t>
      </w:r>
      <w:r w:rsidR="00CF7521">
        <w:rPr>
          <w:szCs w:val="22"/>
        </w:rPr>
        <w:t>necessary phase continuity across slots for performing a meaningful joint channel estimation</w:t>
      </w:r>
      <w:r w:rsidR="00CE4C08">
        <w:rPr>
          <w:szCs w:val="22"/>
        </w:rPr>
        <w:t xml:space="preserve"> is ensured</w:t>
      </w:r>
      <w:r w:rsidR="00CF7521">
        <w:rPr>
          <w:szCs w:val="22"/>
        </w:rPr>
        <w:t>. In practice, this technique could be beneficial under certain constraints, e.g., c</w:t>
      </w:r>
      <w:r w:rsidR="00CF7521" w:rsidRPr="00783572">
        <w:rPr>
          <w:szCs w:val="22"/>
        </w:rPr>
        <w:t>onsecutive transmissions should experience</w:t>
      </w:r>
      <w:r w:rsidR="00CF7521">
        <w:rPr>
          <w:szCs w:val="22"/>
        </w:rPr>
        <w:t xml:space="preserve"> the</w:t>
      </w:r>
      <w:r w:rsidR="00CF7521" w:rsidRPr="00783572">
        <w:rPr>
          <w:szCs w:val="22"/>
        </w:rPr>
        <w:t xml:space="preserve"> same </w:t>
      </w:r>
      <w:r w:rsidR="00CF7521">
        <w:rPr>
          <w:szCs w:val="22"/>
        </w:rPr>
        <w:t>physical</w:t>
      </w:r>
      <w:r w:rsidR="00CF7521" w:rsidRPr="00783572">
        <w:rPr>
          <w:szCs w:val="22"/>
        </w:rPr>
        <w:t xml:space="preserve"> channel properties</w:t>
      </w:r>
      <w:r w:rsidR="00CE4C08">
        <w:rPr>
          <w:szCs w:val="22"/>
        </w:rPr>
        <w:t xml:space="preserve">, </w:t>
      </w:r>
      <w:r w:rsidR="00CF7521" w:rsidRPr="00783572">
        <w:rPr>
          <w:szCs w:val="22"/>
        </w:rPr>
        <w:t>devices should move at low speed</w:t>
      </w:r>
      <w:r w:rsidR="00CE4C08">
        <w:rPr>
          <w:szCs w:val="22"/>
        </w:rPr>
        <w:t>, precoder should not change</w:t>
      </w:r>
      <w:r w:rsidR="00CF7521" w:rsidRPr="00783572">
        <w:rPr>
          <w:szCs w:val="22"/>
        </w:rPr>
        <w:t xml:space="preserve"> </w:t>
      </w:r>
      <w:r w:rsidR="002230C8">
        <w:rPr>
          <w:szCs w:val="22"/>
        </w:rPr>
        <w:t xml:space="preserve">between slots </w:t>
      </w:r>
      <w:r w:rsidR="00CF7521" w:rsidRPr="00783572">
        <w:rPr>
          <w:szCs w:val="22"/>
        </w:rPr>
        <w:t>etc.</w:t>
      </w:r>
      <w:r w:rsidR="00CF7521">
        <w:rPr>
          <w:szCs w:val="22"/>
        </w:rPr>
        <w:t xml:space="preserve"> In TDD deployment, it is hard to tackle the drawback since the number of contiguous UL slots per frame is rather small or even unavailable. </w:t>
      </w:r>
      <w:r w:rsidR="00CE4C08">
        <w:rPr>
          <w:szCs w:val="22"/>
        </w:rPr>
        <w:t xml:space="preserve">Furthermore, </w:t>
      </w:r>
      <w:r w:rsidR="00CE4C08" w:rsidRPr="00CE4C08">
        <w:rPr>
          <w:szCs w:val="22"/>
        </w:rPr>
        <w:t xml:space="preserve">it should be noted that both Rel-15 and Rel-16 UE </w:t>
      </w:r>
      <w:r w:rsidR="002230C8" w:rsidRPr="00CE4C08">
        <w:rPr>
          <w:szCs w:val="22"/>
        </w:rPr>
        <w:t>can</w:t>
      </w:r>
      <w:r w:rsidR="00CE4C08" w:rsidRPr="00CE4C08">
        <w:rPr>
          <w:szCs w:val="22"/>
        </w:rPr>
        <w:t xml:space="preserve"> change precoder from slot to slot, e.g., precoder cycling between slots</w:t>
      </w:r>
      <w:r w:rsidR="00CE4C08">
        <w:rPr>
          <w:szCs w:val="22"/>
        </w:rPr>
        <w:t xml:space="preserve">. Averaging/Extrapolating/Processing jointly </w:t>
      </w:r>
      <w:r w:rsidR="00CE4C08" w:rsidRPr="00CE4C08">
        <w:rPr>
          <w:szCs w:val="22"/>
        </w:rPr>
        <w:t xml:space="preserve">DM-RS of </w:t>
      </w:r>
      <w:r w:rsidR="00CE4C08">
        <w:rPr>
          <w:szCs w:val="22"/>
        </w:rPr>
        <w:t xml:space="preserve">different, even if consecutive slots, may prove very hard and possibly not so useful if this happens. </w:t>
      </w:r>
      <w:r w:rsidR="00CF7521">
        <w:rPr>
          <w:szCs w:val="22"/>
        </w:rPr>
        <w:t xml:space="preserve">Therefore, DMRS enhancement </w:t>
      </w:r>
      <w:r w:rsidR="00CE4C08">
        <w:rPr>
          <w:szCs w:val="22"/>
        </w:rPr>
        <w:t>should not</w:t>
      </w:r>
      <w:r w:rsidR="00CF7521">
        <w:rPr>
          <w:szCs w:val="22"/>
        </w:rPr>
        <w:t xml:space="preserve"> be considered as a generic solution that can be applied for coverage extension of all scenarios.</w:t>
      </w:r>
      <w:r w:rsidR="00CF7521" w:rsidRPr="00783572">
        <w:rPr>
          <w:szCs w:val="22"/>
        </w:rPr>
        <w:t xml:space="preserve"> </w:t>
      </w:r>
    </w:p>
    <w:p w14:paraId="5E7137A9" w14:textId="77777777" w:rsidR="00CE4C08" w:rsidRDefault="00CE4C08" w:rsidP="00CE4C08">
      <w:pPr>
        <w:spacing w:after="0"/>
        <w:rPr>
          <w:szCs w:val="22"/>
        </w:rPr>
      </w:pPr>
    </w:p>
    <w:p w14:paraId="5EAC177C" w14:textId="58D362B3" w:rsidR="00CF7521" w:rsidRDefault="00CF7521" w:rsidP="00CF7521">
      <w:pPr>
        <w:pStyle w:val="Caption"/>
        <w:jc w:val="both"/>
        <w:rPr>
          <w:lang w:val="en-US"/>
        </w:rPr>
      </w:pPr>
      <w:bookmarkStart w:id="25" w:name="_Toc53788222"/>
      <w:r>
        <w:t xml:space="preserve">Observation </w:t>
      </w:r>
      <w:r>
        <w:fldChar w:fldCharType="begin"/>
      </w:r>
      <w:r>
        <w:instrText xml:space="preserve"> SEQ Observation \* ARABIC </w:instrText>
      </w:r>
      <w:r>
        <w:fldChar w:fldCharType="separate"/>
      </w:r>
      <w:r w:rsidR="00624ADA">
        <w:rPr>
          <w:noProof/>
        </w:rPr>
        <w:t>13</w:t>
      </w:r>
      <w:r>
        <w:fldChar w:fldCharType="end"/>
      </w:r>
      <w:r w:rsidRPr="00EC6846">
        <w:rPr>
          <w:lang w:val="en-US"/>
        </w:rPr>
        <w:t>. Cross-slot channel estimation and DMRS-less PUSCH transmission require several constraints to be applicable in practice.</w:t>
      </w:r>
      <w:bookmarkEnd w:id="25"/>
    </w:p>
    <w:p w14:paraId="2E4C0293" w14:textId="77777777" w:rsidR="00A54FFE" w:rsidRDefault="00CF7521" w:rsidP="0024349B">
      <w:pPr>
        <w:spacing w:after="160"/>
        <w:jc w:val="both"/>
        <w:rPr>
          <w:szCs w:val="22"/>
        </w:rPr>
      </w:pPr>
      <w:r>
        <w:rPr>
          <w:szCs w:val="22"/>
        </w:rPr>
        <w:t xml:space="preserve">Other solutions in the agreements are also prioritized with lower priority compared to cross-slot channel estimation. </w:t>
      </w:r>
    </w:p>
    <w:p w14:paraId="252151FB" w14:textId="01F72270" w:rsidR="00627696" w:rsidRPr="003D607B" w:rsidRDefault="00CF7521" w:rsidP="00AA3B26">
      <w:pPr>
        <w:pStyle w:val="ListParagraph"/>
        <w:numPr>
          <w:ilvl w:val="0"/>
          <w:numId w:val="12"/>
        </w:numPr>
        <w:spacing w:after="160"/>
        <w:jc w:val="both"/>
        <w:rPr>
          <w:b/>
          <w:bCs/>
          <w:szCs w:val="22"/>
        </w:rPr>
      </w:pPr>
      <w:r w:rsidRPr="003D607B">
        <w:rPr>
          <w:b/>
          <w:bCs/>
          <w:szCs w:val="22"/>
        </w:rPr>
        <w:t>DMRS sharing among multiple PUSCH transmissions</w:t>
      </w:r>
      <w:r w:rsidR="00A54FFE" w:rsidRPr="003D607B">
        <w:rPr>
          <w:b/>
          <w:bCs/>
          <w:szCs w:val="22"/>
        </w:rPr>
        <w:t xml:space="preserve">: </w:t>
      </w:r>
      <w:r w:rsidR="00A54FFE" w:rsidRPr="003D607B">
        <w:rPr>
          <w:szCs w:val="22"/>
        </w:rPr>
        <w:t xml:space="preserve">DMRS sharing </w:t>
      </w:r>
      <w:r w:rsidR="0024349B" w:rsidRPr="003D607B">
        <w:rPr>
          <w:szCs w:val="22"/>
        </w:rPr>
        <w:t xml:space="preserve">relies on the estimated channel from the preceding slot to transmit PUSCH without DMRS and hence having more resource for data in the current slot. </w:t>
      </w:r>
      <w:r w:rsidR="003D607B" w:rsidRPr="003D607B">
        <w:rPr>
          <w:szCs w:val="22"/>
        </w:rPr>
        <w:t xml:space="preserve">Although the advantage of </w:t>
      </w:r>
      <w:r w:rsidR="003D607B">
        <w:rPr>
          <w:szCs w:val="22"/>
        </w:rPr>
        <w:t>DMRS sharing</w:t>
      </w:r>
      <w:r w:rsidRPr="003D607B">
        <w:rPr>
          <w:szCs w:val="22"/>
        </w:rPr>
        <w:t xml:space="preserve"> solution </w:t>
      </w:r>
      <w:r w:rsidR="003D607B" w:rsidRPr="003D607B">
        <w:rPr>
          <w:szCs w:val="22"/>
        </w:rPr>
        <w:t>should be further studied</w:t>
      </w:r>
      <w:r w:rsidRPr="003D607B">
        <w:rPr>
          <w:szCs w:val="22"/>
        </w:rPr>
        <w:t xml:space="preserve"> when it is considered independently (offering more resource for data</w:t>
      </w:r>
      <w:r w:rsidR="003D607B" w:rsidRPr="003D607B">
        <w:rPr>
          <w:szCs w:val="22"/>
        </w:rPr>
        <w:t xml:space="preserve"> with the expense of channel estimation quality</w:t>
      </w:r>
      <w:r w:rsidRPr="003D607B">
        <w:rPr>
          <w:szCs w:val="22"/>
        </w:rPr>
        <w:t>)</w:t>
      </w:r>
      <w:r w:rsidR="003D607B">
        <w:rPr>
          <w:szCs w:val="22"/>
        </w:rPr>
        <w:t xml:space="preserve">, this solution could be beneficial when  </w:t>
      </w:r>
      <w:r w:rsidRPr="003D607B">
        <w:rPr>
          <w:szCs w:val="22"/>
        </w:rPr>
        <w:t xml:space="preserve">it is used together with other solutions, e.g. </w:t>
      </w:r>
      <w:r w:rsidR="00A54FFE" w:rsidRPr="003D607B">
        <w:rPr>
          <w:szCs w:val="22"/>
        </w:rPr>
        <w:t>with intra-slot frequency hopping as illustrated above.</w:t>
      </w:r>
    </w:p>
    <w:p w14:paraId="0E4965EB" w14:textId="6C8C130B" w:rsidR="0024349B" w:rsidRPr="00A54FFE" w:rsidRDefault="00A54FFE" w:rsidP="00AA3B26">
      <w:pPr>
        <w:pStyle w:val="ListParagraph"/>
        <w:numPr>
          <w:ilvl w:val="0"/>
          <w:numId w:val="12"/>
        </w:numPr>
        <w:spacing w:after="160"/>
        <w:jc w:val="both"/>
        <w:rPr>
          <w:rFonts w:cs="Arial"/>
          <w:color w:val="000000" w:themeColor="text1"/>
          <w:sz w:val="20"/>
        </w:rPr>
      </w:pPr>
      <w:r w:rsidRPr="00A54FFE">
        <w:rPr>
          <w:b/>
          <w:bCs/>
          <w:szCs w:val="22"/>
        </w:rPr>
        <w:t>DMRS balancing among frequency hops:</w:t>
      </w:r>
      <w:r>
        <w:rPr>
          <w:b/>
          <w:bCs/>
          <w:szCs w:val="22"/>
        </w:rPr>
        <w:t xml:space="preserve"> </w:t>
      </w:r>
      <w:r w:rsidR="0024349B" w:rsidRPr="00A54FFE">
        <w:rPr>
          <w:lang w:val="en-US" w:eastAsia="x-none"/>
        </w:rPr>
        <w:t xml:space="preserve">As </w:t>
      </w:r>
      <w:r>
        <w:rPr>
          <w:szCs w:val="22"/>
          <w:lang w:val="en-US" w:eastAsia="x-none"/>
        </w:rPr>
        <w:t>agreed in RAN1#102-e</w:t>
      </w:r>
      <w:r w:rsidR="0024349B" w:rsidRPr="00A54FFE">
        <w:rPr>
          <w:szCs w:val="22"/>
          <w:lang w:val="en-US" w:eastAsia="x-none"/>
        </w:rPr>
        <w:t>, PUSCH repetition and frequency hopping</w:t>
      </w:r>
      <w:r w:rsidRPr="00A54FFE">
        <w:rPr>
          <w:szCs w:val="22"/>
          <w:lang w:val="en-US" w:eastAsia="x-none"/>
        </w:rPr>
        <w:t xml:space="preserve"> enhancement</w:t>
      </w:r>
      <w:r w:rsidR="0024349B" w:rsidRPr="00A54FFE">
        <w:rPr>
          <w:szCs w:val="22"/>
          <w:lang w:val="en-US" w:eastAsia="x-none"/>
        </w:rPr>
        <w:t xml:space="preserve"> are two among the most promising candidate techniques to enhance the PUSCH coverage. For PUSCH repetition type A, the DMRS positions are the same for all repeated slots. When PUSCH repetition type A and intra-slot frequency hopping </w:t>
      </w:r>
      <w:proofErr w:type="gramStart"/>
      <w:r w:rsidR="0024349B" w:rsidRPr="00A54FFE">
        <w:rPr>
          <w:szCs w:val="22"/>
          <w:lang w:val="en-US" w:eastAsia="x-none"/>
        </w:rPr>
        <w:t>are</w:t>
      </w:r>
      <w:proofErr w:type="gramEnd"/>
      <w:r w:rsidR="0024349B" w:rsidRPr="00A54FFE">
        <w:rPr>
          <w:szCs w:val="22"/>
          <w:lang w:val="en-US" w:eastAsia="x-none"/>
        </w:rPr>
        <w:t xml:space="preserve"> both applied, </w:t>
      </w:r>
      <w:r w:rsidR="0024349B" w:rsidRPr="00A54FFE">
        <w:rPr>
          <w:rFonts w:cs="Arial"/>
          <w:color w:val="000000" w:themeColor="text1"/>
          <w:szCs w:val="22"/>
        </w:rPr>
        <w:t xml:space="preserve">if an odd number of DMRS per slots is configured then the actual number of DMRS symbols per hop is not the same. This may lead to deterministic channel estimation accuracy differences across hops. </w:t>
      </w:r>
      <w:r w:rsidR="003D607B">
        <w:rPr>
          <w:rFonts w:cs="Arial"/>
          <w:color w:val="000000" w:themeColor="text1"/>
          <w:szCs w:val="22"/>
        </w:rPr>
        <w:t xml:space="preserve">This aspect should be considered when </w:t>
      </w:r>
      <w:r w:rsidR="00510EE4">
        <w:rPr>
          <w:rFonts w:cs="Arial"/>
          <w:color w:val="000000" w:themeColor="text1"/>
          <w:szCs w:val="22"/>
        </w:rPr>
        <w:t xml:space="preserve">discussing DMRS enhancement </w:t>
      </w:r>
      <w:r w:rsidR="003D607B">
        <w:rPr>
          <w:rFonts w:cs="Arial"/>
          <w:color w:val="000000" w:themeColor="text1"/>
          <w:szCs w:val="22"/>
        </w:rPr>
        <w:t>solutions</w:t>
      </w:r>
      <w:r w:rsidR="00510EE4">
        <w:rPr>
          <w:rFonts w:cs="Arial"/>
          <w:color w:val="000000" w:themeColor="text1"/>
          <w:szCs w:val="22"/>
        </w:rPr>
        <w:t>.</w:t>
      </w:r>
    </w:p>
    <w:p w14:paraId="5CC80D11" w14:textId="34BAD8BA" w:rsidR="0024349B" w:rsidRPr="0024349B" w:rsidRDefault="008A2A8D" w:rsidP="0024349B">
      <w:pPr>
        <w:jc w:val="both"/>
        <w:rPr>
          <w:b/>
          <w:bCs/>
          <w:lang w:val="en-US" w:eastAsia="x-none"/>
        </w:rPr>
      </w:pPr>
      <w:bookmarkStart w:id="26" w:name="_Toc53788236"/>
      <w:r w:rsidRPr="008A2A8D">
        <w:rPr>
          <w:b/>
          <w:bCs/>
        </w:rPr>
        <w:t xml:space="preserve">Proposal </w:t>
      </w:r>
      <w:r w:rsidRPr="008A2A8D">
        <w:rPr>
          <w:b/>
          <w:bCs/>
        </w:rPr>
        <w:fldChar w:fldCharType="begin"/>
      </w:r>
      <w:r w:rsidRPr="008A2A8D">
        <w:rPr>
          <w:b/>
          <w:bCs/>
        </w:rPr>
        <w:instrText xml:space="preserve"> SEQ Proposal \* ARABIC </w:instrText>
      </w:r>
      <w:r w:rsidRPr="008A2A8D">
        <w:rPr>
          <w:b/>
          <w:bCs/>
        </w:rPr>
        <w:fldChar w:fldCharType="separate"/>
      </w:r>
      <w:r w:rsidR="00624ADA">
        <w:rPr>
          <w:b/>
          <w:bCs/>
          <w:noProof/>
        </w:rPr>
        <w:t>5</w:t>
      </w:r>
      <w:r w:rsidRPr="008A2A8D">
        <w:rPr>
          <w:b/>
          <w:bCs/>
          <w:noProof/>
        </w:rPr>
        <w:fldChar w:fldCharType="end"/>
      </w:r>
      <w:r w:rsidRPr="008A2A8D">
        <w:rPr>
          <w:b/>
          <w:bCs/>
          <w:lang w:val="en-US"/>
        </w:rPr>
        <w:t>.</w:t>
      </w:r>
      <w:r w:rsidRPr="00B374F1">
        <w:rPr>
          <w:lang w:val="en-US"/>
        </w:rPr>
        <w:t xml:space="preserve"> </w:t>
      </w:r>
      <w:r w:rsidR="00510EE4">
        <w:rPr>
          <w:b/>
          <w:bCs/>
          <w:lang w:val="en-US"/>
        </w:rPr>
        <w:t>DMRS balancing should be considered for the design of new DMRS enhancement solutions.</w:t>
      </w:r>
      <w:bookmarkEnd w:id="26"/>
    </w:p>
    <w:p w14:paraId="561DB20D" w14:textId="115FA3DA" w:rsidR="0024349B" w:rsidRDefault="0024349B" w:rsidP="0024349B">
      <w:pPr>
        <w:pStyle w:val="Heading2"/>
        <w:numPr>
          <w:ilvl w:val="1"/>
          <w:numId w:val="9"/>
        </w:numPr>
      </w:pPr>
      <w:r>
        <w:t>Possible enhancements in power domain</w:t>
      </w:r>
    </w:p>
    <w:p w14:paraId="2DB80396" w14:textId="614833AC" w:rsidR="00AC6B9B" w:rsidRPr="00AC6B9B" w:rsidRDefault="00AC6B9B" w:rsidP="00AC6B9B">
      <w:r w:rsidRPr="00AC6B9B">
        <w:t xml:space="preserve">In RAN1#102-e, </w:t>
      </w:r>
      <w:r>
        <w:t>the following had been agreed for power-domain enhancements:</w:t>
      </w:r>
    </w:p>
    <w:p w14:paraId="37DB4B65" w14:textId="6C024257" w:rsidR="00AC6B9B" w:rsidRPr="00806A95" w:rsidRDefault="00AC6B9B" w:rsidP="00806A95">
      <w:pPr>
        <w:spacing w:after="0"/>
        <w:rPr>
          <w:i/>
          <w:iCs/>
        </w:rPr>
      </w:pPr>
      <w:r>
        <w:rPr>
          <w:highlight w:val="green"/>
        </w:rPr>
        <w:t>“</w:t>
      </w:r>
      <w:r w:rsidRPr="00806A95">
        <w:rPr>
          <w:i/>
          <w:iCs/>
          <w:highlight w:val="green"/>
        </w:rPr>
        <w:t>Agreements:</w:t>
      </w:r>
    </w:p>
    <w:p w14:paraId="72E8359C" w14:textId="77777777" w:rsidR="00AC6B9B" w:rsidRPr="00806A95" w:rsidRDefault="00AC6B9B" w:rsidP="00AC6B9B">
      <w:pPr>
        <w:pStyle w:val="ListParagraph"/>
        <w:numPr>
          <w:ilvl w:val="0"/>
          <w:numId w:val="13"/>
        </w:numPr>
        <w:rPr>
          <w:i/>
          <w:iCs/>
        </w:rPr>
      </w:pPr>
      <w:r w:rsidRPr="00806A95">
        <w:rPr>
          <w:i/>
          <w:iCs/>
        </w:rPr>
        <w:t xml:space="preserve">Study following power </w:t>
      </w:r>
      <w:proofErr w:type="gramStart"/>
      <w:r w:rsidRPr="00806A95">
        <w:rPr>
          <w:i/>
          <w:iCs/>
        </w:rPr>
        <w:t>domain based</w:t>
      </w:r>
      <w:proofErr w:type="gramEnd"/>
      <w:r w:rsidRPr="00806A95">
        <w:rPr>
          <w:i/>
          <w:iCs/>
        </w:rPr>
        <w:t xml:space="preserve"> solution for PUSCH enhancements</w:t>
      </w:r>
    </w:p>
    <w:p w14:paraId="515D8C4B" w14:textId="77777777" w:rsidR="00AC6B9B" w:rsidRPr="00806A95" w:rsidRDefault="00AC6B9B" w:rsidP="00AC6B9B">
      <w:pPr>
        <w:pStyle w:val="ListParagraph"/>
        <w:numPr>
          <w:ilvl w:val="0"/>
          <w:numId w:val="18"/>
        </w:numPr>
        <w:rPr>
          <w:i/>
          <w:iCs/>
        </w:rPr>
      </w:pPr>
      <w:r w:rsidRPr="00806A95">
        <w:rPr>
          <w:i/>
          <w:iCs/>
        </w:rPr>
        <w:t>Waveform design to optimize MPR/A-MPR</w:t>
      </w:r>
    </w:p>
    <w:p w14:paraId="0CDC055F" w14:textId="77777777" w:rsidR="00AC6B9B" w:rsidRPr="00806A95" w:rsidRDefault="00AC6B9B" w:rsidP="00AC6B9B">
      <w:pPr>
        <w:pStyle w:val="ListParagraph"/>
        <w:numPr>
          <w:ilvl w:val="0"/>
          <w:numId w:val="18"/>
        </w:numPr>
        <w:rPr>
          <w:i/>
          <w:iCs/>
        </w:rPr>
      </w:pPr>
      <w:r w:rsidRPr="00806A95">
        <w:rPr>
          <w:i/>
          <w:iCs/>
        </w:rPr>
        <w:t>[FDD high power UE]</w:t>
      </w:r>
    </w:p>
    <w:p w14:paraId="6FC6C51B" w14:textId="77777777" w:rsidR="00AC6B9B" w:rsidRPr="00806A95" w:rsidRDefault="00AC6B9B" w:rsidP="00806A95">
      <w:pPr>
        <w:pStyle w:val="ListParagraph"/>
        <w:numPr>
          <w:ilvl w:val="0"/>
          <w:numId w:val="18"/>
        </w:numPr>
        <w:spacing w:after="0"/>
        <w:ind w:left="924" w:hanging="357"/>
        <w:rPr>
          <w:i/>
          <w:iCs/>
        </w:rPr>
      </w:pPr>
      <w:r w:rsidRPr="00806A95">
        <w:rPr>
          <w:i/>
          <w:iCs/>
        </w:rPr>
        <w:t xml:space="preserve">Power boosting for pi/2 BPSK </w:t>
      </w:r>
    </w:p>
    <w:p w14:paraId="3BD5A491" w14:textId="665C5E21" w:rsidR="00AC6B9B" w:rsidRDefault="00AC6B9B" w:rsidP="00806A95">
      <w:pPr>
        <w:ind w:left="284"/>
      </w:pPr>
      <w:r w:rsidRPr="00806A95">
        <w:rPr>
          <w:i/>
          <w:iCs/>
        </w:rPr>
        <w:t>Note: if a LS to RAN4 (for the last two bullets) is deemed necessary, target sending the LS in the 1st week of RAN1#103-</w:t>
      </w:r>
      <w:r>
        <w:t>e”</w:t>
      </w:r>
    </w:p>
    <w:p w14:paraId="552E5577" w14:textId="48905A5B" w:rsidR="00110159" w:rsidRPr="00806A95" w:rsidRDefault="00D66D29" w:rsidP="00110159">
      <w:pPr>
        <w:jc w:val="both"/>
        <w:rPr>
          <w:rFonts w:cs="Arial"/>
          <w:color w:val="000000" w:themeColor="text1"/>
          <w:szCs w:val="22"/>
        </w:rPr>
      </w:pPr>
      <w:r>
        <w:rPr>
          <w:rFonts w:cs="Arial"/>
          <w:color w:val="000000" w:themeColor="text1"/>
          <w:szCs w:val="22"/>
        </w:rPr>
        <w:t>This section focus</w:t>
      </w:r>
      <w:r w:rsidR="002230C8">
        <w:rPr>
          <w:rFonts w:cs="Arial"/>
          <w:color w:val="000000" w:themeColor="text1"/>
          <w:szCs w:val="22"/>
        </w:rPr>
        <w:t>es</w:t>
      </w:r>
      <w:r>
        <w:rPr>
          <w:rFonts w:cs="Arial"/>
          <w:color w:val="000000" w:themeColor="text1"/>
          <w:szCs w:val="22"/>
        </w:rPr>
        <w:t xml:space="preserve"> on the</w:t>
      </w:r>
      <w:r w:rsidR="00110159" w:rsidRPr="00806A95">
        <w:rPr>
          <w:rFonts w:cs="Arial"/>
          <w:color w:val="000000" w:themeColor="text1"/>
          <w:szCs w:val="22"/>
        </w:rPr>
        <w:t xml:space="preserve"> waveform design</w:t>
      </w:r>
      <w:r>
        <w:rPr>
          <w:rFonts w:cs="Arial"/>
          <w:color w:val="000000" w:themeColor="text1"/>
          <w:szCs w:val="22"/>
        </w:rPr>
        <w:t xml:space="preserve"> solution</w:t>
      </w:r>
      <w:r w:rsidR="00110159" w:rsidRPr="00806A95">
        <w:rPr>
          <w:rFonts w:cs="Arial"/>
          <w:color w:val="000000" w:themeColor="text1"/>
          <w:szCs w:val="22"/>
        </w:rPr>
        <w:t xml:space="preserve"> to optimize MPR. The key motivation is to extend the spectral shaping framework defined in Rel-15 (for pi/2 BPSK) for QPSK scenario. This could potentially </w:t>
      </w:r>
      <w:r w:rsidR="00110159" w:rsidRPr="00806A95">
        <w:rPr>
          <w:rFonts w:cs="Arial"/>
          <w:color w:val="000000" w:themeColor="text1"/>
          <w:szCs w:val="22"/>
        </w:rPr>
        <w:lastRenderedPageBreak/>
        <w:t>reduce the MPR and improve UL PUSCH coverage accordingly</w:t>
      </w:r>
      <w:r>
        <w:rPr>
          <w:rFonts w:cs="Arial"/>
          <w:color w:val="000000" w:themeColor="text1"/>
          <w:szCs w:val="22"/>
        </w:rPr>
        <w:t>. It is</w:t>
      </w:r>
      <w:r w:rsidR="00110159" w:rsidRPr="00806A95">
        <w:rPr>
          <w:rFonts w:cs="Arial"/>
          <w:color w:val="000000" w:themeColor="text1"/>
          <w:szCs w:val="22"/>
        </w:rPr>
        <w:t xml:space="preserve"> also</w:t>
      </w:r>
      <w:r>
        <w:rPr>
          <w:rFonts w:cs="Arial"/>
          <w:color w:val="000000" w:themeColor="text1"/>
          <w:szCs w:val="22"/>
        </w:rPr>
        <w:t xml:space="preserve"> beneficial</w:t>
      </w:r>
      <w:r w:rsidR="00110159" w:rsidRPr="00806A95">
        <w:rPr>
          <w:rFonts w:cs="Arial"/>
          <w:color w:val="000000" w:themeColor="text1"/>
          <w:szCs w:val="22"/>
        </w:rPr>
        <w:t xml:space="preserve"> for higher UL data rates</w:t>
      </w:r>
      <w:r>
        <w:rPr>
          <w:rFonts w:cs="Arial"/>
          <w:color w:val="000000" w:themeColor="text1"/>
          <w:szCs w:val="22"/>
        </w:rPr>
        <w:t xml:space="preserve"> applications</w:t>
      </w:r>
      <w:r w:rsidR="00110159" w:rsidRPr="00806A95">
        <w:rPr>
          <w:rFonts w:cs="Arial"/>
          <w:color w:val="000000" w:themeColor="text1"/>
          <w:szCs w:val="22"/>
        </w:rPr>
        <w:t xml:space="preserve"> and/or when operating with a higher spectral efficiency. </w:t>
      </w:r>
      <w:r w:rsidR="00110159" w:rsidRPr="00806A95">
        <w:rPr>
          <w:rStyle w:val="normaltextrun"/>
          <w:rFonts w:cs="Arial"/>
          <w:color w:val="000000"/>
          <w:szCs w:val="22"/>
          <w:shd w:val="clear" w:color="auto" w:fill="FFFFFF"/>
        </w:rPr>
        <w:t xml:space="preserve">The spectral shaping </w:t>
      </w:r>
      <w:r w:rsidR="00110159" w:rsidRPr="00806A95">
        <w:rPr>
          <w:rFonts w:cs="Arial"/>
          <w:color w:val="000000" w:themeColor="text1"/>
          <w:szCs w:val="22"/>
        </w:rPr>
        <w:t xml:space="preserve">improves power amplifier efficiency because the lowered PAR (Peak-to-Average Ratio) enables operating closer to the amplifier’s saturation point. The shaped spectrum reduces also the emissions.  </w:t>
      </w:r>
    </w:p>
    <w:p w14:paraId="08644545" w14:textId="625A0671" w:rsidR="00110159" w:rsidRPr="00806A95" w:rsidRDefault="00110159" w:rsidP="00110159">
      <w:pPr>
        <w:jc w:val="both"/>
        <w:rPr>
          <w:rFonts w:cs="Arial"/>
          <w:color w:val="000000" w:themeColor="text1"/>
          <w:szCs w:val="22"/>
        </w:rPr>
      </w:pPr>
      <w:r w:rsidRPr="00806A95">
        <w:rPr>
          <w:rFonts w:cs="Arial"/>
          <w:color w:val="000000" w:themeColor="text1"/>
          <w:szCs w:val="22"/>
        </w:rPr>
        <w:t xml:space="preserve">The spectral shaping can be applied with or without spectral extension. </w:t>
      </w:r>
      <w:r w:rsidRPr="00806A95">
        <w:rPr>
          <w:rStyle w:val="normaltextrun"/>
          <w:rFonts w:cs="Arial"/>
          <w:color w:val="000000"/>
          <w:szCs w:val="22"/>
          <w:shd w:val="clear" w:color="auto" w:fill="FFFFFF"/>
        </w:rPr>
        <w:t>Rel-</w:t>
      </w:r>
      <w:bookmarkStart w:id="27" w:name="_Hlk53063199"/>
      <w:r w:rsidRPr="00806A95">
        <w:rPr>
          <w:rStyle w:val="normaltextrun"/>
          <w:rFonts w:cs="Arial"/>
          <w:color w:val="000000"/>
          <w:szCs w:val="22"/>
          <w:shd w:val="clear" w:color="auto" w:fill="FFFFFF"/>
        </w:rPr>
        <w:t xml:space="preserve">15 NR supports FDSS </w:t>
      </w:r>
      <w:r w:rsidRPr="00806A95">
        <w:rPr>
          <w:rFonts w:cs="Arial"/>
          <w:iCs/>
          <w:color w:val="000000" w:themeColor="text1"/>
          <w:szCs w:val="22"/>
        </w:rPr>
        <w:t>(Frequency Domain Spectral Shaping)</w:t>
      </w:r>
      <w:r w:rsidRPr="00806A95">
        <w:rPr>
          <w:rStyle w:val="normaltextrun"/>
          <w:rFonts w:cs="Arial"/>
          <w:color w:val="000000"/>
          <w:szCs w:val="22"/>
          <w:shd w:val="clear" w:color="auto" w:fill="FFFFFF"/>
        </w:rPr>
        <w:t xml:space="preserve"> without spectrum extension for pi/2 BPSK</w:t>
      </w:r>
      <w:bookmarkEnd w:id="27"/>
      <w:r w:rsidRPr="00806A95">
        <w:rPr>
          <w:rFonts w:cs="Arial"/>
          <w:color w:val="000000" w:themeColor="text1"/>
          <w:szCs w:val="22"/>
        </w:rPr>
        <w:t xml:space="preserve">. The block diagram of DFT-S-OFDM transmitter with FDSS, both without and with spectrum extension, is illustrated in </w:t>
      </w:r>
      <w:r w:rsidR="00A04357">
        <w:rPr>
          <w:rFonts w:cs="Arial"/>
          <w:color w:val="000000" w:themeColor="text1"/>
          <w:szCs w:val="22"/>
        </w:rPr>
        <w:fldChar w:fldCharType="begin"/>
      </w:r>
      <w:r w:rsidR="00A04357">
        <w:rPr>
          <w:rFonts w:cs="Arial"/>
          <w:color w:val="000000" w:themeColor="text1"/>
          <w:szCs w:val="22"/>
        </w:rPr>
        <w:instrText xml:space="preserve"> REF _Ref53662710 \h </w:instrText>
      </w:r>
      <w:r w:rsidR="00A04357">
        <w:rPr>
          <w:rFonts w:cs="Arial"/>
          <w:color w:val="000000" w:themeColor="text1"/>
          <w:szCs w:val="22"/>
        </w:rPr>
      </w:r>
      <w:r w:rsidR="00A04357">
        <w:rPr>
          <w:rFonts w:cs="Arial"/>
          <w:color w:val="000000" w:themeColor="text1"/>
          <w:szCs w:val="22"/>
        </w:rPr>
        <w:fldChar w:fldCharType="separate"/>
      </w:r>
      <w:r w:rsidR="00624ADA">
        <w:t xml:space="preserve">Figure </w:t>
      </w:r>
      <w:r w:rsidR="00624ADA">
        <w:rPr>
          <w:noProof/>
        </w:rPr>
        <w:t>3</w:t>
      </w:r>
      <w:r w:rsidR="00A04357">
        <w:rPr>
          <w:rFonts w:cs="Arial"/>
          <w:color w:val="000000" w:themeColor="text1"/>
          <w:szCs w:val="22"/>
        </w:rPr>
        <w:fldChar w:fldCharType="end"/>
      </w:r>
      <w:r w:rsidRPr="00806A95">
        <w:rPr>
          <w:rFonts w:cs="Arial"/>
          <w:color w:val="000000" w:themeColor="text1"/>
          <w:szCs w:val="22"/>
        </w:rPr>
        <w:t>.</w:t>
      </w:r>
      <w:r w:rsidRPr="00806A95">
        <w:rPr>
          <w:rFonts w:cs="Arial"/>
          <w:szCs w:val="22"/>
        </w:rPr>
        <w:t xml:space="preserve"> In both cases the transition band bins are weighted by the FDSS function before mapping to the IFFT input.</w:t>
      </w:r>
    </w:p>
    <w:p w14:paraId="09C21B65" w14:textId="77777777" w:rsidR="00110159" w:rsidRDefault="00110159" w:rsidP="00110159">
      <w:pPr>
        <w:rPr>
          <w:rFonts w:cs="Arial"/>
          <w:color w:val="000000" w:themeColor="text1"/>
          <w:sz w:val="20"/>
        </w:rPr>
      </w:pPr>
    </w:p>
    <w:p w14:paraId="76A1B56C" w14:textId="77777777" w:rsidR="00110159" w:rsidRDefault="00110159" w:rsidP="00110159">
      <w:pPr>
        <w:rPr>
          <w:rFonts w:cs="Arial"/>
          <w:color w:val="000000" w:themeColor="text1"/>
          <w:sz w:val="20"/>
        </w:rPr>
      </w:pPr>
      <w:r>
        <w:rPr>
          <w:rFonts w:cs="Arial"/>
          <w:color w:val="000000" w:themeColor="text1"/>
          <w:sz w:val="20"/>
        </w:rPr>
        <w:t xml:space="preserve">           </w:t>
      </w:r>
      <w:r>
        <w:rPr>
          <w:noProof/>
        </w:rPr>
        <w:drawing>
          <wp:inline distT="0" distB="0" distL="0" distR="0" wp14:anchorId="04060143" wp14:editId="756B224E">
            <wp:extent cx="2867790" cy="857250"/>
            <wp:effectExtent l="0" t="0" r="8890" b="0"/>
            <wp:docPr id="1358934994" name="Kuv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uva 1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23353" cy="903751"/>
                    </a:xfrm>
                    <a:prstGeom prst="rect">
                      <a:avLst/>
                    </a:prstGeom>
                  </pic:spPr>
                </pic:pic>
              </a:graphicData>
            </a:graphic>
          </wp:inline>
        </w:drawing>
      </w:r>
      <w:r w:rsidRPr="00927D8C">
        <w:rPr>
          <w:noProof/>
        </w:rPr>
        <w:drawing>
          <wp:inline distT="0" distB="0" distL="0" distR="0" wp14:anchorId="2A1008AB" wp14:editId="44294530">
            <wp:extent cx="2818141" cy="852170"/>
            <wp:effectExtent l="0" t="0" r="127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06305" cy="878830"/>
                    </a:xfrm>
                    <a:prstGeom prst="rect">
                      <a:avLst/>
                    </a:prstGeom>
                    <a:noFill/>
                    <a:ln>
                      <a:noFill/>
                    </a:ln>
                  </pic:spPr>
                </pic:pic>
              </a:graphicData>
            </a:graphic>
          </wp:inline>
        </w:drawing>
      </w:r>
    </w:p>
    <w:p w14:paraId="78FFFF36" w14:textId="2061C760" w:rsidR="0026383E" w:rsidRPr="00244B25" w:rsidRDefault="00110159" w:rsidP="00244B25">
      <w:pPr>
        <w:pStyle w:val="Caption"/>
        <w:jc w:val="center"/>
      </w:pPr>
      <w:bookmarkStart w:id="28" w:name="_Ref53054297"/>
      <w:bookmarkStart w:id="29" w:name="_Ref53662710"/>
      <w:r>
        <w:t xml:space="preserve">Figure </w:t>
      </w:r>
      <w:r>
        <w:fldChar w:fldCharType="begin"/>
      </w:r>
      <w:r>
        <w:instrText>SEQ Figure \* ARABIC</w:instrText>
      </w:r>
      <w:r>
        <w:fldChar w:fldCharType="separate"/>
      </w:r>
      <w:r w:rsidR="00624ADA">
        <w:rPr>
          <w:noProof/>
        </w:rPr>
        <w:t>3</w:t>
      </w:r>
      <w:r>
        <w:fldChar w:fldCharType="end"/>
      </w:r>
      <w:bookmarkEnd w:id="28"/>
      <w:bookmarkEnd w:id="29"/>
      <w:r>
        <w:t xml:space="preserve">. </w:t>
      </w:r>
      <w:r w:rsidR="00C04B55" w:rsidRPr="00806A95">
        <w:rPr>
          <w:lang w:val="en-GB"/>
        </w:rPr>
        <w:t>NR</w:t>
      </w:r>
      <w:r w:rsidR="00C04B55">
        <w:rPr>
          <w:lang w:val="en-GB"/>
        </w:rPr>
        <w:t xml:space="preserve"> UL (</w:t>
      </w:r>
      <w:r w:rsidR="00C04B55" w:rsidRPr="00806A95">
        <w:rPr>
          <w:lang w:val="en-GB"/>
        </w:rPr>
        <w:t>DFT-S-OF</w:t>
      </w:r>
      <w:r w:rsidR="00C04B55">
        <w:rPr>
          <w:lang w:val="en-GB"/>
        </w:rPr>
        <w:t>DM)</w:t>
      </w:r>
      <w:r>
        <w:t xml:space="preserve"> transmitter with FDSS without</w:t>
      </w:r>
      <w:r w:rsidR="00806A95">
        <w:rPr>
          <w:lang w:val="en-US"/>
        </w:rPr>
        <w:t xml:space="preserve"> (left figure)</w:t>
      </w:r>
      <w:r>
        <w:t xml:space="preserve"> and with spectrum extension</w:t>
      </w:r>
      <w:r w:rsidR="00806A95">
        <w:rPr>
          <w:lang w:val="en-US"/>
        </w:rPr>
        <w:t xml:space="preserve"> (right figure).</w:t>
      </w:r>
    </w:p>
    <w:p w14:paraId="6282E94F" w14:textId="09776EA6" w:rsidR="00110159" w:rsidRDefault="00110159" w:rsidP="00110159">
      <w:pPr>
        <w:rPr>
          <w:rFonts w:cs="Arial"/>
          <w:szCs w:val="22"/>
        </w:rPr>
      </w:pPr>
      <w:r w:rsidRPr="00806A95">
        <w:rPr>
          <w:rFonts w:cs="Arial"/>
          <w:szCs w:val="22"/>
        </w:rPr>
        <w:t>The FDSS with spectrum extension has the additional symmetric extension block</w:t>
      </w:r>
      <w:r w:rsidR="0026383E">
        <w:rPr>
          <w:rFonts w:cs="Arial"/>
          <w:szCs w:val="22"/>
        </w:rPr>
        <w:t>,</w:t>
      </w:r>
      <w:r w:rsidRPr="00806A95">
        <w:rPr>
          <w:rFonts w:cs="Arial"/>
          <w:szCs w:val="22"/>
        </w:rPr>
        <w:t xml:space="preserve"> which results in introduction of excess bands [7]. </w:t>
      </w:r>
      <w:r w:rsidR="00A04357">
        <w:rPr>
          <w:rFonts w:cs="Arial"/>
          <w:szCs w:val="22"/>
        </w:rPr>
        <w:fldChar w:fldCharType="begin"/>
      </w:r>
      <w:r w:rsidR="00A04357">
        <w:rPr>
          <w:rFonts w:cs="Arial"/>
          <w:szCs w:val="22"/>
        </w:rPr>
        <w:instrText xml:space="preserve"> REF _Ref53662729 \h </w:instrText>
      </w:r>
      <w:r w:rsidR="00A04357">
        <w:rPr>
          <w:rFonts w:cs="Arial"/>
          <w:szCs w:val="22"/>
        </w:rPr>
      </w:r>
      <w:r w:rsidR="002230C8">
        <w:rPr>
          <w:rFonts w:cs="Arial"/>
          <w:szCs w:val="22"/>
        </w:rPr>
        <w:instrText xml:space="preserve"> \* MERGEFORMAT </w:instrText>
      </w:r>
      <w:r w:rsidR="00A04357">
        <w:rPr>
          <w:rFonts w:cs="Arial"/>
          <w:szCs w:val="22"/>
        </w:rPr>
        <w:fldChar w:fldCharType="separate"/>
      </w:r>
      <w:r w:rsidR="00624ADA" w:rsidRPr="002230C8">
        <w:rPr>
          <w:rFonts w:cs="Arial"/>
          <w:szCs w:val="22"/>
        </w:rPr>
        <w:t>Figure 4</w:t>
      </w:r>
      <w:r w:rsidR="00A04357">
        <w:rPr>
          <w:rFonts w:cs="Arial"/>
          <w:szCs w:val="22"/>
        </w:rPr>
        <w:fldChar w:fldCharType="end"/>
      </w:r>
      <w:r w:rsidR="00A04357">
        <w:rPr>
          <w:rFonts w:cs="Arial"/>
          <w:szCs w:val="22"/>
        </w:rPr>
        <w:t xml:space="preserve"> </w:t>
      </w:r>
      <w:r w:rsidRPr="00806A95">
        <w:rPr>
          <w:rFonts w:cs="Arial"/>
          <w:szCs w:val="22"/>
        </w:rPr>
        <w:t>show</w:t>
      </w:r>
      <w:r w:rsidR="00A04357">
        <w:rPr>
          <w:rFonts w:cs="Arial"/>
          <w:szCs w:val="22"/>
        </w:rPr>
        <w:t>s the</w:t>
      </w:r>
      <w:r w:rsidRPr="00806A95">
        <w:rPr>
          <w:rFonts w:cs="Arial"/>
          <w:szCs w:val="22"/>
        </w:rPr>
        <w:t xml:space="preserve"> principle of extension block.  </w:t>
      </w:r>
    </w:p>
    <w:p w14:paraId="533D6CC4" w14:textId="77777777" w:rsidR="00110159" w:rsidRDefault="00110159" w:rsidP="00110159">
      <w:pPr>
        <w:ind w:left="2596"/>
        <w:rPr>
          <w:rFonts w:cs="Arial"/>
          <w:sz w:val="20"/>
        </w:rPr>
      </w:pPr>
      <w:r w:rsidRPr="004C3DE7">
        <w:rPr>
          <w:noProof/>
        </w:rPr>
        <w:drawing>
          <wp:inline distT="0" distB="0" distL="0" distR="0" wp14:anchorId="7E501DB2" wp14:editId="62903F01">
            <wp:extent cx="1907773" cy="1512570"/>
            <wp:effectExtent l="0" t="0" r="0" b="0"/>
            <wp:docPr id="6" name="Kuv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21435" cy="1523402"/>
                    </a:xfrm>
                    <a:prstGeom prst="rect">
                      <a:avLst/>
                    </a:prstGeom>
                    <a:noFill/>
                    <a:ln>
                      <a:noFill/>
                    </a:ln>
                  </pic:spPr>
                </pic:pic>
              </a:graphicData>
            </a:graphic>
          </wp:inline>
        </w:drawing>
      </w:r>
    </w:p>
    <w:p w14:paraId="768278B6" w14:textId="1B4A3CA5" w:rsidR="00110159" w:rsidRPr="00244B25" w:rsidRDefault="00110159" w:rsidP="00110159">
      <w:pPr>
        <w:pStyle w:val="Caption"/>
        <w:rPr>
          <w:sz w:val="20"/>
          <w:lang w:val="en-US"/>
        </w:rPr>
      </w:pPr>
      <w:bookmarkStart w:id="30" w:name="_Ref53054322"/>
      <w:r w:rsidRPr="00806A95">
        <w:rPr>
          <w:sz w:val="20"/>
        </w:rPr>
        <w:t xml:space="preserve">           </w:t>
      </w:r>
      <w:bookmarkStart w:id="31" w:name="_Ref53662729"/>
      <w:r w:rsidRPr="00806A95">
        <w:rPr>
          <w:sz w:val="20"/>
        </w:rPr>
        <w:t xml:space="preserve">Figure </w:t>
      </w:r>
      <w:r w:rsidRPr="00806A95">
        <w:rPr>
          <w:sz w:val="20"/>
        </w:rPr>
        <w:fldChar w:fldCharType="begin"/>
      </w:r>
      <w:r w:rsidRPr="00806A95">
        <w:rPr>
          <w:sz w:val="20"/>
        </w:rPr>
        <w:instrText xml:space="preserve"> SEQ Figure \* ARABIC </w:instrText>
      </w:r>
      <w:r w:rsidRPr="00806A95">
        <w:rPr>
          <w:sz w:val="20"/>
        </w:rPr>
        <w:fldChar w:fldCharType="separate"/>
      </w:r>
      <w:r w:rsidR="00624ADA">
        <w:rPr>
          <w:noProof/>
          <w:sz w:val="20"/>
        </w:rPr>
        <w:t>4</w:t>
      </w:r>
      <w:r w:rsidRPr="00806A95">
        <w:rPr>
          <w:noProof/>
          <w:sz w:val="20"/>
        </w:rPr>
        <w:fldChar w:fldCharType="end"/>
      </w:r>
      <w:bookmarkEnd w:id="30"/>
      <w:bookmarkEnd w:id="31"/>
      <w:r w:rsidRPr="00806A95">
        <w:rPr>
          <w:sz w:val="20"/>
        </w:rPr>
        <w:t xml:space="preserve"> Symmetrical Extension block after DFT. </w:t>
      </w:r>
      <w:proofErr w:type="spellStart"/>
      <w:r w:rsidRPr="00806A95">
        <w:rPr>
          <w:sz w:val="20"/>
        </w:rPr>
        <w:t>N</w:t>
      </w:r>
      <w:r w:rsidR="00244B25">
        <w:rPr>
          <w:sz w:val="20"/>
          <w:vertAlign w:val="subscript"/>
          <w:lang w:val="en-GB"/>
        </w:rPr>
        <w:t>tx</w:t>
      </w:r>
      <w:proofErr w:type="spellEnd"/>
      <w:r w:rsidRPr="00806A95">
        <w:rPr>
          <w:sz w:val="20"/>
        </w:rPr>
        <w:t xml:space="preserve"> </w:t>
      </w:r>
      <w:proofErr w:type="spellStart"/>
      <w:r w:rsidRPr="00806A95">
        <w:rPr>
          <w:sz w:val="20"/>
        </w:rPr>
        <w:t>is</w:t>
      </w:r>
      <w:proofErr w:type="spellEnd"/>
      <w:r w:rsidRPr="00806A95">
        <w:rPr>
          <w:sz w:val="20"/>
        </w:rPr>
        <w:t xml:space="preserve"> DFT size and </w:t>
      </w:r>
      <w:r w:rsidRPr="00806A95">
        <w:rPr>
          <w:rFonts w:cs="Arial"/>
          <w:sz w:val="20"/>
        </w:rPr>
        <w:t xml:space="preserve">α </w:t>
      </w:r>
      <w:proofErr w:type="spellStart"/>
      <w:r w:rsidRPr="00806A95">
        <w:rPr>
          <w:rFonts w:cs="Arial"/>
          <w:sz w:val="20"/>
        </w:rPr>
        <w:t>is</w:t>
      </w:r>
      <w:proofErr w:type="spellEnd"/>
      <w:r w:rsidRPr="00806A95">
        <w:rPr>
          <w:rFonts w:cs="Arial"/>
          <w:sz w:val="20"/>
        </w:rPr>
        <w:t xml:space="preserve"> the extension factor</w:t>
      </w:r>
      <w:r w:rsidR="00244B25">
        <w:rPr>
          <w:rFonts w:cs="Arial"/>
          <w:sz w:val="20"/>
          <w:lang w:val="en-US"/>
        </w:rPr>
        <w:t>.</w:t>
      </w:r>
    </w:p>
    <w:p w14:paraId="065DD256" w14:textId="0C3DF5F7" w:rsidR="00110159" w:rsidRPr="00806A95" w:rsidRDefault="00110159" w:rsidP="00110159">
      <w:pPr>
        <w:jc w:val="both"/>
        <w:rPr>
          <w:rFonts w:cs="Arial"/>
          <w:iCs/>
          <w:color w:val="000000" w:themeColor="text1"/>
          <w:szCs w:val="22"/>
        </w:rPr>
      </w:pPr>
      <w:r w:rsidRPr="00806A95">
        <w:rPr>
          <w:rStyle w:val="normaltextrun"/>
          <w:rFonts w:cs="Arial"/>
          <w:color w:val="000000"/>
          <w:szCs w:val="22"/>
          <w:shd w:val="clear" w:color="auto" w:fill="FFFFFF"/>
        </w:rPr>
        <w:t xml:space="preserve">The exact FDSS function does not need to be defined </w:t>
      </w:r>
      <w:r w:rsidR="002230C8">
        <w:rPr>
          <w:rStyle w:val="normaltextrun"/>
          <w:rFonts w:cs="Arial"/>
          <w:color w:val="000000"/>
          <w:szCs w:val="22"/>
          <w:shd w:val="clear" w:color="auto" w:fill="FFFFFF"/>
        </w:rPr>
        <w:t>or specified</w:t>
      </w:r>
      <w:r w:rsidRPr="00806A95">
        <w:rPr>
          <w:rStyle w:val="normaltextrun"/>
          <w:rFonts w:cs="Arial"/>
          <w:color w:val="000000"/>
          <w:szCs w:val="22"/>
          <w:shd w:val="clear" w:color="auto" w:fill="FFFFFF"/>
        </w:rPr>
        <w:t xml:space="preserve">, but the performance requirements need to be specified in order to define the boundary conditions to the implementation. </w:t>
      </w:r>
      <w:r w:rsidR="00244B25">
        <w:rPr>
          <w:rFonts w:cs="Arial"/>
          <w:szCs w:val="22"/>
        </w:rPr>
        <w:t>Examples of</w:t>
      </w:r>
      <w:r w:rsidRPr="00806A95">
        <w:rPr>
          <w:rFonts w:cs="Arial"/>
          <w:szCs w:val="22"/>
        </w:rPr>
        <w:t xml:space="preserve"> </w:t>
      </w:r>
      <w:r w:rsidRPr="00806A95">
        <w:rPr>
          <w:rFonts w:cs="Arial"/>
          <w:iCs/>
          <w:color w:val="000000" w:themeColor="text1"/>
          <w:szCs w:val="22"/>
        </w:rPr>
        <w:t>FDSS function</w:t>
      </w:r>
      <w:r w:rsidR="00244B25">
        <w:rPr>
          <w:rFonts w:cs="Arial"/>
          <w:iCs/>
          <w:color w:val="000000" w:themeColor="text1"/>
          <w:szCs w:val="22"/>
        </w:rPr>
        <w:t>s</w:t>
      </w:r>
      <w:r w:rsidRPr="00806A95">
        <w:rPr>
          <w:rFonts w:cs="Arial"/>
          <w:iCs/>
          <w:color w:val="000000" w:themeColor="text1"/>
          <w:szCs w:val="22"/>
        </w:rPr>
        <w:t xml:space="preserve"> </w:t>
      </w:r>
      <w:r w:rsidR="00244B25">
        <w:rPr>
          <w:rFonts w:cs="Arial"/>
          <w:iCs/>
          <w:color w:val="000000" w:themeColor="text1"/>
          <w:szCs w:val="22"/>
        </w:rPr>
        <w:t>are</w:t>
      </w:r>
      <w:r w:rsidRPr="00806A95">
        <w:rPr>
          <w:rFonts w:cs="Arial"/>
          <w:iCs/>
          <w:color w:val="000000" w:themeColor="text1"/>
          <w:szCs w:val="22"/>
        </w:rPr>
        <w:t xml:space="preserve"> illustrated in </w:t>
      </w:r>
      <w:r w:rsidRPr="00806A95">
        <w:rPr>
          <w:rFonts w:cs="Arial"/>
          <w:iCs/>
          <w:color w:val="000000" w:themeColor="text1"/>
          <w:szCs w:val="22"/>
        </w:rPr>
        <w:fldChar w:fldCharType="begin"/>
      </w:r>
      <w:r w:rsidRPr="00806A95">
        <w:rPr>
          <w:rFonts w:cs="Arial"/>
          <w:iCs/>
          <w:color w:val="000000" w:themeColor="text1"/>
          <w:szCs w:val="22"/>
        </w:rPr>
        <w:instrText xml:space="preserve"> REF _Ref53125793 \h </w:instrText>
      </w:r>
      <w:r>
        <w:rPr>
          <w:rFonts w:cs="Arial"/>
          <w:iCs/>
          <w:color w:val="000000" w:themeColor="text1"/>
          <w:szCs w:val="22"/>
        </w:rPr>
        <w:instrText xml:space="preserve"> \* MERGEFORMAT </w:instrText>
      </w:r>
      <w:r w:rsidRPr="00806A95">
        <w:rPr>
          <w:rFonts w:cs="Arial"/>
          <w:iCs/>
          <w:color w:val="000000" w:themeColor="text1"/>
          <w:szCs w:val="22"/>
        </w:rPr>
      </w:r>
      <w:r w:rsidRPr="00806A95">
        <w:rPr>
          <w:rFonts w:cs="Arial"/>
          <w:iCs/>
          <w:color w:val="000000" w:themeColor="text1"/>
          <w:szCs w:val="22"/>
        </w:rPr>
        <w:fldChar w:fldCharType="separate"/>
      </w:r>
      <w:r w:rsidR="00624ADA" w:rsidRPr="00624ADA">
        <w:rPr>
          <w:szCs w:val="22"/>
        </w:rPr>
        <w:t>Figure</w:t>
      </w:r>
      <w:r w:rsidR="00624ADA" w:rsidRPr="00624ADA">
        <w:rPr>
          <w:noProof/>
          <w:szCs w:val="22"/>
        </w:rPr>
        <w:t xml:space="preserve"> </w:t>
      </w:r>
      <w:r w:rsidR="00624ADA">
        <w:rPr>
          <w:noProof/>
        </w:rPr>
        <w:t>5</w:t>
      </w:r>
      <w:r w:rsidRPr="00806A95">
        <w:rPr>
          <w:rFonts w:cs="Arial"/>
          <w:iCs/>
          <w:color w:val="000000" w:themeColor="text1"/>
          <w:szCs w:val="22"/>
        </w:rPr>
        <w:fldChar w:fldCharType="end"/>
      </w:r>
      <w:r w:rsidRPr="00806A95">
        <w:rPr>
          <w:rFonts w:cs="Arial"/>
          <w:iCs/>
          <w:color w:val="000000" w:themeColor="text1"/>
          <w:szCs w:val="22"/>
        </w:rPr>
        <w:t>.  The</w:t>
      </w:r>
      <w:r w:rsidR="00244B25">
        <w:rPr>
          <w:rFonts w:cs="Arial"/>
          <w:iCs/>
          <w:color w:val="000000" w:themeColor="text1"/>
          <w:szCs w:val="22"/>
        </w:rPr>
        <w:t>se</w:t>
      </w:r>
      <w:r w:rsidRPr="00806A95">
        <w:rPr>
          <w:rFonts w:cs="Arial"/>
          <w:iCs/>
          <w:color w:val="000000" w:themeColor="text1"/>
          <w:szCs w:val="22"/>
        </w:rPr>
        <w:t xml:space="preserve"> FDSS function</w:t>
      </w:r>
      <w:r w:rsidR="00244B25">
        <w:rPr>
          <w:rFonts w:cs="Arial"/>
          <w:iCs/>
          <w:color w:val="000000" w:themeColor="text1"/>
          <w:szCs w:val="22"/>
        </w:rPr>
        <w:t>s</w:t>
      </w:r>
      <w:r w:rsidRPr="00806A95">
        <w:rPr>
          <w:rFonts w:cs="Arial"/>
          <w:iCs/>
          <w:color w:val="000000" w:themeColor="text1"/>
          <w:szCs w:val="22"/>
        </w:rPr>
        <w:t xml:space="preserve"> </w:t>
      </w:r>
      <w:r w:rsidR="00244B25">
        <w:rPr>
          <w:rFonts w:cs="Arial"/>
          <w:iCs/>
          <w:color w:val="000000" w:themeColor="text1"/>
          <w:szCs w:val="22"/>
        </w:rPr>
        <w:t>are</w:t>
      </w:r>
      <w:r w:rsidRPr="00806A95">
        <w:rPr>
          <w:rFonts w:cs="Arial"/>
          <w:iCs/>
          <w:color w:val="000000" w:themeColor="text1"/>
          <w:szCs w:val="22"/>
        </w:rPr>
        <w:t xml:space="preserve"> based on truncated RRC (</w:t>
      </w:r>
      <w:r w:rsidRPr="00806A95">
        <w:rPr>
          <w:rFonts w:cs="Arial"/>
          <w:color w:val="000000" w:themeColor="text1"/>
          <w:szCs w:val="22"/>
        </w:rPr>
        <w:t xml:space="preserve">Root </w:t>
      </w:r>
      <w:r w:rsidRPr="00806A95">
        <w:rPr>
          <w:rFonts w:cs="Arial"/>
          <w:iCs/>
          <w:color w:val="000000" w:themeColor="text1"/>
          <w:szCs w:val="22"/>
        </w:rPr>
        <w:t xml:space="preserve">Raised Cosine) filter.  </w:t>
      </w:r>
    </w:p>
    <w:p w14:paraId="585AD63A" w14:textId="77777777" w:rsidR="00110159" w:rsidRDefault="00110159" w:rsidP="00110159">
      <w:pPr>
        <w:keepNext/>
        <w:jc w:val="both"/>
      </w:pPr>
      <w:r w:rsidRPr="00446339">
        <w:rPr>
          <w:rFonts w:cs="Arial"/>
          <w:iCs/>
          <w:noProof/>
          <w:color w:val="000000" w:themeColor="text1"/>
          <w:sz w:val="20"/>
        </w:rPr>
        <w:drawing>
          <wp:inline distT="0" distB="0" distL="0" distR="0" wp14:anchorId="52CE079E" wp14:editId="7B4D01E5">
            <wp:extent cx="3024000" cy="193039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4000" cy="1930397"/>
                    </a:xfrm>
                    <a:prstGeom prst="rect">
                      <a:avLst/>
                    </a:prstGeom>
                    <a:noFill/>
                    <a:ln>
                      <a:noFill/>
                    </a:ln>
                  </pic:spPr>
                </pic:pic>
              </a:graphicData>
            </a:graphic>
          </wp:inline>
        </w:drawing>
      </w:r>
      <w:r w:rsidRPr="00BA2850">
        <w:t xml:space="preserve"> </w:t>
      </w:r>
      <w:r w:rsidRPr="00BA2850">
        <w:rPr>
          <w:noProof/>
        </w:rPr>
        <w:drawing>
          <wp:inline distT="0" distB="0" distL="0" distR="0" wp14:anchorId="3BB25B91" wp14:editId="446F8E29">
            <wp:extent cx="3047209" cy="1961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89462" cy="1988713"/>
                    </a:xfrm>
                    <a:prstGeom prst="rect">
                      <a:avLst/>
                    </a:prstGeom>
                    <a:noFill/>
                    <a:ln>
                      <a:noFill/>
                    </a:ln>
                  </pic:spPr>
                </pic:pic>
              </a:graphicData>
            </a:graphic>
          </wp:inline>
        </w:drawing>
      </w:r>
    </w:p>
    <w:p w14:paraId="196F82CF" w14:textId="3E8DF16D" w:rsidR="00110159" w:rsidRPr="00244B25" w:rsidRDefault="00110159" w:rsidP="00244B25">
      <w:pPr>
        <w:pStyle w:val="Caption"/>
        <w:jc w:val="center"/>
        <w:rPr>
          <w:rStyle w:val="normaltextrun"/>
          <w:rFonts w:cs="Arial"/>
          <w:color w:val="000000" w:themeColor="text1"/>
          <w:sz w:val="20"/>
          <w:lang w:val="en-US"/>
        </w:rPr>
      </w:pPr>
      <w:bookmarkStart w:id="32" w:name="_Ref53125793"/>
      <w:r>
        <w:t xml:space="preserve">Figure </w:t>
      </w:r>
      <w:r w:rsidR="00AA3B26">
        <w:fldChar w:fldCharType="begin"/>
      </w:r>
      <w:r w:rsidR="00AA3B26">
        <w:instrText xml:space="preserve"> SEQ Figure \* ARABIC </w:instrText>
      </w:r>
      <w:r w:rsidR="00AA3B26">
        <w:fldChar w:fldCharType="separate"/>
      </w:r>
      <w:r w:rsidR="00624ADA">
        <w:rPr>
          <w:noProof/>
        </w:rPr>
        <w:t>5</w:t>
      </w:r>
      <w:r w:rsidR="00AA3B26">
        <w:rPr>
          <w:noProof/>
        </w:rPr>
        <w:fldChar w:fldCharType="end"/>
      </w:r>
      <w:bookmarkEnd w:id="32"/>
      <w:r>
        <w:t xml:space="preserve"> Examples of FDSS functions for 8 and 256 PRB’s allocations with 25% spectrum extension</w:t>
      </w:r>
      <w:r w:rsidR="00244B25">
        <w:rPr>
          <w:lang w:val="en-US"/>
        </w:rPr>
        <w:t>.</w:t>
      </w:r>
    </w:p>
    <w:p w14:paraId="33876497" w14:textId="7552335C" w:rsidR="00110159" w:rsidRPr="00806A95" w:rsidRDefault="00110159" w:rsidP="00110159">
      <w:pPr>
        <w:pStyle w:val="paragraph"/>
        <w:spacing w:before="0" w:beforeAutospacing="0" w:after="0" w:afterAutospacing="0"/>
        <w:jc w:val="both"/>
        <w:textAlignment w:val="baseline"/>
        <w:rPr>
          <w:sz w:val="22"/>
          <w:szCs w:val="22"/>
        </w:rPr>
      </w:pPr>
      <w:r w:rsidRPr="00806A95">
        <w:rPr>
          <w:rStyle w:val="normaltextrun"/>
          <w:sz w:val="22"/>
          <w:szCs w:val="22"/>
        </w:rPr>
        <w:fldChar w:fldCharType="begin"/>
      </w:r>
      <w:r w:rsidRPr="00806A95">
        <w:rPr>
          <w:rStyle w:val="normaltextrun"/>
          <w:sz w:val="22"/>
          <w:szCs w:val="22"/>
        </w:rPr>
        <w:instrText xml:space="preserve"> REF _Ref53054375 \h </w:instrText>
      </w:r>
      <w:r w:rsidR="0047275D" w:rsidRPr="00806A95">
        <w:rPr>
          <w:rStyle w:val="normaltextrun"/>
          <w:sz w:val="22"/>
          <w:szCs w:val="22"/>
        </w:rPr>
        <w:instrText xml:space="preserve"> \* MERGEFORMAT </w:instrText>
      </w:r>
      <w:r w:rsidRPr="00806A95">
        <w:rPr>
          <w:rStyle w:val="normaltextrun"/>
          <w:sz w:val="22"/>
          <w:szCs w:val="22"/>
        </w:rPr>
      </w:r>
      <w:r w:rsidRPr="00806A95">
        <w:rPr>
          <w:rStyle w:val="normaltextrun"/>
          <w:sz w:val="22"/>
          <w:szCs w:val="22"/>
        </w:rPr>
        <w:fldChar w:fldCharType="separate"/>
      </w:r>
      <w:r w:rsidR="00624ADA" w:rsidRPr="00624ADA">
        <w:rPr>
          <w:sz w:val="22"/>
          <w:szCs w:val="22"/>
        </w:rPr>
        <w:t xml:space="preserve">Figure </w:t>
      </w:r>
      <w:r w:rsidR="00624ADA" w:rsidRPr="00624ADA">
        <w:rPr>
          <w:noProof/>
          <w:sz w:val="22"/>
          <w:szCs w:val="22"/>
        </w:rPr>
        <w:t>6</w:t>
      </w:r>
      <w:r w:rsidRPr="00806A95">
        <w:rPr>
          <w:rStyle w:val="normaltextrun"/>
          <w:sz w:val="22"/>
          <w:szCs w:val="22"/>
        </w:rPr>
        <w:fldChar w:fldCharType="end"/>
      </w:r>
      <w:r w:rsidRPr="00806A95">
        <w:rPr>
          <w:rStyle w:val="normaltextrun"/>
          <w:sz w:val="22"/>
          <w:szCs w:val="22"/>
        </w:rPr>
        <w:t xml:space="preserve"> shows the PAR for pi/2 BPSK and QPSK modulations with and without FDSS and spectrum extension.  The same FDSS function illustrated in </w:t>
      </w:r>
      <w:r w:rsidRPr="00806A95">
        <w:rPr>
          <w:rStyle w:val="normaltextrun"/>
          <w:sz w:val="22"/>
          <w:szCs w:val="22"/>
        </w:rPr>
        <w:fldChar w:fldCharType="begin"/>
      </w:r>
      <w:r w:rsidRPr="00806A95">
        <w:rPr>
          <w:rStyle w:val="normaltextrun"/>
          <w:sz w:val="22"/>
          <w:szCs w:val="22"/>
        </w:rPr>
        <w:instrText xml:space="preserve"> REF _Ref53125793 \h </w:instrText>
      </w:r>
      <w:r w:rsidR="0047275D" w:rsidRPr="00806A95">
        <w:rPr>
          <w:rStyle w:val="normaltextrun"/>
          <w:sz w:val="22"/>
          <w:szCs w:val="22"/>
        </w:rPr>
        <w:instrText xml:space="preserve"> \* MERGEFORMAT </w:instrText>
      </w:r>
      <w:r w:rsidRPr="00806A95">
        <w:rPr>
          <w:rStyle w:val="normaltextrun"/>
          <w:sz w:val="22"/>
          <w:szCs w:val="22"/>
        </w:rPr>
      </w:r>
      <w:r w:rsidRPr="00806A95">
        <w:rPr>
          <w:rStyle w:val="normaltextrun"/>
          <w:sz w:val="22"/>
          <w:szCs w:val="22"/>
        </w:rPr>
        <w:fldChar w:fldCharType="separate"/>
      </w:r>
      <w:r w:rsidR="00624ADA" w:rsidRPr="00624ADA">
        <w:rPr>
          <w:sz w:val="22"/>
          <w:szCs w:val="22"/>
        </w:rPr>
        <w:t>Figure</w:t>
      </w:r>
      <w:r w:rsidR="00624ADA" w:rsidRPr="00624ADA">
        <w:rPr>
          <w:noProof/>
          <w:sz w:val="22"/>
          <w:szCs w:val="22"/>
        </w:rPr>
        <w:t xml:space="preserve"> </w:t>
      </w:r>
      <w:r w:rsidR="00624ADA">
        <w:rPr>
          <w:noProof/>
        </w:rPr>
        <w:t>5</w:t>
      </w:r>
      <w:r w:rsidRPr="00806A95">
        <w:rPr>
          <w:rStyle w:val="normaltextrun"/>
          <w:sz w:val="22"/>
          <w:szCs w:val="22"/>
        </w:rPr>
        <w:fldChar w:fldCharType="end"/>
      </w:r>
      <w:r w:rsidRPr="00806A95">
        <w:rPr>
          <w:rStyle w:val="normaltextrun"/>
          <w:sz w:val="22"/>
          <w:szCs w:val="22"/>
        </w:rPr>
        <w:t xml:space="preserve"> is applied for both pi/2 BPSK and QPSK. It can be observed that FDSS without spectral extension provides significant PAR reduction (2 dB</w:t>
      </w:r>
      <w:r w:rsidR="0047275D">
        <w:rPr>
          <w:rStyle w:val="normaltextrun"/>
          <w:sz w:val="22"/>
          <w:szCs w:val="22"/>
        </w:rPr>
        <w:t>@</w:t>
      </w:r>
      <w:r w:rsidRPr="00806A95">
        <w:rPr>
          <w:rStyle w:val="normaltextrun"/>
          <w:sz w:val="22"/>
          <w:szCs w:val="22"/>
        </w:rPr>
        <w:t>1% CCDF) for pi/2 BPSK but only moderate PAR reduction (1 dB</w:t>
      </w:r>
      <w:r w:rsidR="0047275D">
        <w:rPr>
          <w:rStyle w:val="normaltextrun"/>
          <w:sz w:val="22"/>
          <w:szCs w:val="22"/>
        </w:rPr>
        <w:t>@</w:t>
      </w:r>
      <w:r w:rsidRPr="00806A95">
        <w:rPr>
          <w:rStyle w:val="normaltextrun"/>
          <w:sz w:val="22"/>
          <w:szCs w:val="22"/>
        </w:rPr>
        <w:t xml:space="preserve">1% CCDF) for QPSK. Based on the previous studies, it’s </w:t>
      </w:r>
      <w:r w:rsidRPr="00806A95">
        <w:rPr>
          <w:rStyle w:val="normaltextrun"/>
          <w:sz w:val="22"/>
          <w:szCs w:val="22"/>
        </w:rPr>
        <w:lastRenderedPageBreak/>
        <w:t xml:space="preserve">known that </w:t>
      </w:r>
      <w:r w:rsidR="00FF4500">
        <w:rPr>
          <w:rStyle w:val="normaltextrun"/>
          <w:sz w:val="22"/>
          <w:szCs w:val="22"/>
        </w:rPr>
        <w:t>cubic metric (</w:t>
      </w:r>
      <w:r w:rsidRPr="00806A95">
        <w:rPr>
          <w:rStyle w:val="normaltextrun"/>
          <w:sz w:val="22"/>
          <w:szCs w:val="22"/>
        </w:rPr>
        <w:t>CM</w:t>
      </w:r>
      <w:r w:rsidR="00FF4500">
        <w:rPr>
          <w:rStyle w:val="normaltextrun"/>
          <w:sz w:val="22"/>
          <w:szCs w:val="22"/>
        </w:rPr>
        <w:t>)</w:t>
      </w:r>
      <w:r w:rsidRPr="00806A95">
        <w:rPr>
          <w:rStyle w:val="normaltextrun"/>
          <w:sz w:val="22"/>
          <w:szCs w:val="22"/>
        </w:rPr>
        <w:t xml:space="preserve"> is often a more illustrative metric for the transmit power reduction of a typical power amplifier at the mobile handset compared to PAR.  </w:t>
      </w:r>
      <w:r w:rsidRPr="00806A95">
        <w:rPr>
          <w:rStyle w:val="normaltextrun"/>
          <w:sz w:val="22"/>
          <w:szCs w:val="22"/>
        </w:rPr>
        <w:fldChar w:fldCharType="begin"/>
      </w:r>
      <w:r w:rsidRPr="00806A95">
        <w:rPr>
          <w:rStyle w:val="normaltextrun"/>
          <w:sz w:val="22"/>
          <w:szCs w:val="22"/>
        </w:rPr>
        <w:instrText xml:space="preserve"> REF _Ref53059055 \h </w:instrText>
      </w:r>
      <w:r w:rsidR="0047275D" w:rsidRPr="00806A95">
        <w:rPr>
          <w:rStyle w:val="normaltextrun"/>
          <w:sz w:val="22"/>
          <w:szCs w:val="22"/>
        </w:rPr>
        <w:instrText xml:space="preserve"> \* MERGEFORMAT </w:instrText>
      </w:r>
      <w:r w:rsidRPr="00806A95">
        <w:rPr>
          <w:rStyle w:val="normaltextrun"/>
          <w:sz w:val="22"/>
          <w:szCs w:val="22"/>
        </w:rPr>
      </w:r>
      <w:r w:rsidRPr="00806A95">
        <w:rPr>
          <w:rStyle w:val="normaltextrun"/>
          <w:sz w:val="22"/>
          <w:szCs w:val="22"/>
        </w:rPr>
        <w:fldChar w:fldCharType="separate"/>
      </w:r>
      <w:r w:rsidR="00624ADA" w:rsidRPr="00624ADA">
        <w:rPr>
          <w:sz w:val="22"/>
          <w:szCs w:val="22"/>
        </w:rPr>
        <w:t xml:space="preserve">Table </w:t>
      </w:r>
      <w:r w:rsidR="00624ADA" w:rsidRPr="00624ADA">
        <w:rPr>
          <w:noProof/>
          <w:sz w:val="22"/>
          <w:szCs w:val="22"/>
        </w:rPr>
        <w:t>1</w:t>
      </w:r>
      <w:r w:rsidRPr="00806A95">
        <w:rPr>
          <w:rStyle w:val="normaltextrun"/>
          <w:sz w:val="22"/>
          <w:szCs w:val="22"/>
        </w:rPr>
        <w:fldChar w:fldCharType="end"/>
      </w:r>
      <w:r w:rsidRPr="00806A95">
        <w:rPr>
          <w:rStyle w:val="normaltextrun"/>
          <w:sz w:val="22"/>
          <w:szCs w:val="22"/>
        </w:rPr>
        <w:t xml:space="preserve"> show</w:t>
      </w:r>
      <w:r w:rsidR="0047275D">
        <w:rPr>
          <w:rStyle w:val="normaltextrun"/>
          <w:sz w:val="22"/>
          <w:szCs w:val="22"/>
        </w:rPr>
        <w:t>s</w:t>
      </w:r>
      <w:r w:rsidRPr="00806A95">
        <w:rPr>
          <w:rStyle w:val="normaltextrun"/>
          <w:sz w:val="22"/>
          <w:szCs w:val="22"/>
        </w:rPr>
        <w:t xml:space="preserve"> that QPSK FDSS with spectrum extension reduces CM efficiently while FDSS without spectrum extension have almost no impact for CM.  Hence spectral shaping with spectrum extension is a good candidate method to reduce MPR and to improve UL PUSCH coverage.</w:t>
      </w:r>
    </w:p>
    <w:p w14:paraId="6C2AD343" w14:textId="77777777" w:rsidR="00110159" w:rsidRDefault="00110159" w:rsidP="00110159">
      <w:pPr>
        <w:pStyle w:val="paragraph"/>
        <w:keepNext/>
        <w:spacing w:before="0" w:beforeAutospacing="0" w:after="0" w:afterAutospacing="0"/>
        <w:jc w:val="center"/>
        <w:textAlignment w:val="baseline"/>
      </w:pPr>
      <w:r w:rsidRPr="008A4695">
        <w:rPr>
          <w:rStyle w:val="eop"/>
          <w:rFonts w:ascii="Arial" w:hAnsi="Arial" w:cs="Arial"/>
          <w:noProof/>
          <w:sz w:val="20"/>
          <w:szCs w:val="20"/>
        </w:rPr>
        <w:drawing>
          <wp:inline distT="0" distB="0" distL="0" distR="0" wp14:anchorId="06AD957D" wp14:editId="4C4C80AD">
            <wp:extent cx="3904615" cy="27599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14994" cy="2767244"/>
                    </a:xfrm>
                    <a:prstGeom prst="rect">
                      <a:avLst/>
                    </a:prstGeom>
                    <a:noFill/>
                    <a:ln>
                      <a:noFill/>
                    </a:ln>
                  </pic:spPr>
                </pic:pic>
              </a:graphicData>
            </a:graphic>
          </wp:inline>
        </w:drawing>
      </w:r>
    </w:p>
    <w:p w14:paraId="41F7AC72" w14:textId="4168FDAD" w:rsidR="00110159" w:rsidRPr="00806A95" w:rsidRDefault="00110159" w:rsidP="00110159">
      <w:pPr>
        <w:pStyle w:val="Caption"/>
        <w:jc w:val="center"/>
        <w:rPr>
          <w:lang w:val="en-US"/>
        </w:rPr>
      </w:pPr>
      <w:bookmarkStart w:id="33" w:name="_Ref53054375"/>
      <w:r>
        <w:t xml:space="preserve">Figure </w:t>
      </w:r>
      <w:r>
        <w:fldChar w:fldCharType="begin"/>
      </w:r>
      <w:r>
        <w:instrText>SEQ Figure \* ARABIC</w:instrText>
      </w:r>
      <w:r>
        <w:fldChar w:fldCharType="separate"/>
      </w:r>
      <w:r w:rsidR="00624ADA">
        <w:rPr>
          <w:noProof/>
        </w:rPr>
        <w:t>6</w:t>
      </w:r>
      <w:r>
        <w:fldChar w:fldCharType="end"/>
      </w:r>
      <w:bookmarkEnd w:id="33"/>
      <w:r>
        <w:t>. PAR for</w:t>
      </w:r>
      <w:r w:rsidRPr="00FB0E57">
        <w:t xml:space="preserve"> pi/2  BPSK and QPSK modulations with and without FDSS and spectrum extension</w:t>
      </w:r>
      <w:r w:rsidR="00806A95">
        <w:rPr>
          <w:lang w:val="en-US"/>
        </w:rPr>
        <w:t>.</w:t>
      </w:r>
    </w:p>
    <w:p w14:paraId="59C5C226" w14:textId="77777777" w:rsidR="0047275D" w:rsidRPr="008D4297" w:rsidRDefault="0047275D" w:rsidP="00110159"/>
    <w:p w14:paraId="62665150" w14:textId="412EAAA9" w:rsidR="00110159" w:rsidRDefault="00110159" w:rsidP="00110159">
      <w:pPr>
        <w:pStyle w:val="Caption"/>
        <w:keepNext/>
        <w:jc w:val="center"/>
      </w:pPr>
      <w:bookmarkStart w:id="34" w:name="_Ref53059055"/>
      <w:r>
        <w:t xml:space="preserve">Table </w:t>
      </w:r>
      <w:r w:rsidR="00AA3B26">
        <w:fldChar w:fldCharType="begin"/>
      </w:r>
      <w:r w:rsidR="00AA3B26">
        <w:instrText xml:space="preserve"> SEQ Table \* ARABIC </w:instrText>
      </w:r>
      <w:r w:rsidR="00AA3B26">
        <w:fldChar w:fldCharType="separate"/>
      </w:r>
      <w:r w:rsidR="00624ADA">
        <w:rPr>
          <w:noProof/>
        </w:rPr>
        <w:t>1</w:t>
      </w:r>
      <w:r w:rsidR="00AA3B26">
        <w:rPr>
          <w:noProof/>
        </w:rPr>
        <w:fldChar w:fldCharType="end"/>
      </w:r>
      <w:bookmarkEnd w:id="34"/>
      <w:r>
        <w:t xml:space="preserve"> CM for QPSK </w:t>
      </w:r>
      <w:r w:rsidRPr="00BF4AA7">
        <w:t>with and without FDSS and spectrum extension</w:t>
      </w:r>
    </w:p>
    <w:tbl>
      <w:tblPr>
        <w:tblStyle w:val="GridTable1Light"/>
        <w:tblW w:w="5811" w:type="dxa"/>
        <w:jc w:val="center"/>
        <w:tblLook w:val="0420" w:firstRow="1" w:lastRow="0" w:firstColumn="0" w:lastColumn="0" w:noHBand="0" w:noVBand="1"/>
      </w:tblPr>
      <w:tblGrid>
        <w:gridCol w:w="3969"/>
        <w:gridCol w:w="1842"/>
      </w:tblGrid>
      <w:tr w:rsidR="00110159" w:rsidRPr="00913EDC" w14:paraId="18FE786C" w14:textId="77777777" w:rsidTr="00806A95">
        <w:trPr>
          <w:cnfStyle w:val="100000000000" w:firstRow="1" w:lastRow="0" w:firstColumn="0" w:lastColumn="0" w:oddVBand="0" w:evenVBand="0" w:oddHBand="0" w:evenHBand="0" w:firstRowFirstColumn="0" w:firstRowLastColumn="0" w:lastRowFirstColumn="0" w:lastRowLastColumn="0"/>
          <w:trHeight w:val="327"/>
          <w:jc w:val="center"/>
        </w:trPr>
        <w:tc>
          <w:tcPr>
            <w:tcW w:w="3969" w:type="dxa"/>
            <w:shd w:val="clear" w:color="auto" w:fill="D9D9D9" w:themeFill="background1" w:themeFillShade="D9"/>
            <w:hideMark/>
          </w:tcPr>
          <w:p w14:paraId="0A4A676C" w14:textId="77777777" w:rsidR="00110159" w:rsidRPr="00913EDC" w:rsidRDefault="00110159" w:rsidP="00C056FD">
            <w:pPr>
              <w:pStyle w:val="paragraph"/>
              <w:ind w:firstLine="360"/>
              <w:jc w:val="center"/>
              <w:textAlignment w:val="baseline"/>
              <w:rPr>
                <w:rFonts w:cs="Arial"/>
                <w:b w:val="0"/>
                <w:bCs w:val="0"/>
                <w:color w:val="000000"/>
                <w:sz w:val="20"/>
                <w:lang w:val="fi-FI"/>
              </w:rPr>
            </w:pPr>
            <w:proofErr w:type="spellStart"/>
            <w:r>
              <w:rPr>
                <w:rFonts w:cs="Arial"/>
                <w:b w:val="0"/>
                <w:bCs w:val="0"/>
                <w:color w:val="000000"/>
                <w:sz w:val="20"/>
                <w:lang w:val="fi-FI"/>
              </w:rPr>
              <w:t>Waveform</w:t>
            </w:r>
            <w:proofErr w:type="spellEnd"/>
          </w:p>
        </w:tc>
        <w:tc>
          <w:tcPr>
            <w:tcW w:w="1842" w:type="dxa"/>
            <w:shd w:val="clear" w:color="auto" w:fill="D9D9D9" w:themeFill="background1" w:themeFillShade="D9"/>
            <w:hideMark/>
          </w:tcPr>
          <w:p w14:paraId="636E494A" w14:textId="77777777" w:rsidR="00110159" w:rsidRPr="00913EDC" w:rsidRDefault="00110159" w:rsidP="00C056FD">
            <w:pPr>
              <w:pStyle w:val="paragraph"/>
              <w:ind w:firstLine="360"/>
              <w:jc w:val="center"/>
              <w:textAlignment w:val="baseline"/>
              <w:rPr>
                <w:rFonts w:cs="Arial"/>
                <w:b w:val="0"/>
                <w:bCs w:val="0"/>
                <w:color w:val="000000"/>
                <w:sz w:val="20"/>
                <w:lang w:val="fi-FI"/>
              </w:rPr>
            </w:pPr>
            <w:r w:rsidRPr="00913EDC">
              <w:rPr>
                <w:rFonts w:cs="Arial"/>
                <w:b w:val="0"/>
                <w:bCs w:val="0"/>
                <w:color w:val="000000"/>
                <w:sz w:val="20"/>
                <w:lang w:val="fi-FI"/>
              </w:rPr>
              <w:t>CM [dB]</w:t>
            </w:r>
          </w:p>
        </w:tc>
      </w:tr>
      <w:tr w:rsidR="00110159" w:rsidRPr="00913EDC" w14:paraId="49545796" w14:textId="77777777" w:rsidTr="00806A95">
        <w:trPr>
          <w:trHeight w:val="302"/>
          <w:jc w:val="center"/>
        </w:trPr>
        <w:tc>
          <w:tcPr>
            <w:tcW w:w="3969" w:type="dxa"/>
            <w:hideMark/>
          </w:tcPr>
          <w:p w14:paraId="755E8738" w14:textId="77777777" w:rsidR="00110159" w:rsidRPr="00913EDC" w:rsidRDefault="00110159" w:rsidP="00C056FD">
            <w:pPr>
              <w:pStyle w:val="paragraph"/>
              <w:ind w:firstLine="360"/>
              <w:jc w:val="center"/>
              <w:textAlignment w:val="baseline"/>
              <w:rPr>
                <w:rFonts w:cs="Arial"/>
                <w:b/>
                <w:bCs/>
                <w:color w:val="000000"/>
                <w:sz w:val="20"/>
                <w:lang w:val="fi-FI"/>
              </w:rPr>
            </w:pPr>
            <w:r>
              <w:rPr>
                <w:rFonts w:cs="Arial"/>
                <w:b/>
                <w:bCs/>
                <w:color w:val="000000"/>
                <w:sz w:val="20"/>
                <w:lang w:val="fi-FI"/>
              </w:rPr>
              <w:t xml:space="preserve">QPSK </w:t>
            </w:r>
            <w:r w:rsidRPr="00913EDC">
              <w:rPr>
                <w:rFonts w:cs="Arial"/>
                <w:b/>
                <w:bCs/>
                <w:color w:val="000000"/>
                <w:sz w:val="20"/>
                <w:lang w:val="fi-FI"/>
              </w:rPr>
              <w:t>No FDSS</w:t>
            </w:r>
          </w:p>
        </w:tc>
        <w:tc>
          <w:tcPr>
            <w:tcW w:w="1842" w:type="dxa"/>
            <w:hideMark/>
          </w:tcPr>
          <w:p w14:paraId="46767431" w14:textId="77777777" w:rsidR="00110159" w:rsidRPr="00913EDC" w:rsidRDefault="00110159" w:rsidP="00C056FD">
            <w:pPr>
              <w:pStyle w:val="paragraph"/>
              <w:ind w:firstLine="360"/>
              <w:jc w:val="center"/>
              <w:textAlignment w:val="baseline"/>
              <w:rPr>
                <w:rFonts w:cs="Arial"/>
                <w:b/>
                <w:bCs/>
                <w:color w:val="000000"/>
                <w:sz w:val="20"/>
                <w:lang w:val="fi-FI"/>
              </w:rPr>
            </w:pPr>
            <w:r w:rsidRPr="00913EDC">
              <w:rPr>
                <w:rFonts w:cs="Arial"/>
                <w:b/>
                <w:bCs/>
                <w:color w:val="000000"/>
                <w:sz w:val="20"/>
                <w:lang w:val="fi-FI"/>
              </w:rPr>
              <w:t>1.0</w:t>
            </w:r>
          </w:p>
        </w:tc>
      </w:tr>
      <w:tr w:rsidR="00110159" w:rsidRPr="00913EDC" w14:paraId="43A72D13" w14:textId="77777777" w:rsidTr="00806A95">
        <w:trPr>
          <w:trHeight w:val="293"/>
          <w:jc w:val="center"/>
        </w:trPr>
        <w:tc>
          <w:tcPr>
            <w:tcW w:w="3969" w:type="dxa"/>
            <w:hideMark/>
          </w:tcPr>
          <w:p w14:paraId="43B102E3" w14:textId="77777777" w:rsidR="00110159" w:rsidRPr="00913EDC" w:rsidRDefault="00110159" w:rsidP="00C056FD">
            <w:pPr>
              <w:pStyle w:val="paragraph"/>
              <w:ind w:firstLine="360"/>
              <w:jc w:val="center"/>
              <w:textAlignment w:val="baseline"/>
              <w:rPr>
                <w:rFonts w:cs="Arial"/>
                <w:b/>
                <w:bCs/>
                <w:color w:val="000000"/>
                <w:sz w:val="20"/>
                <w:lang w:val="fi-FI"/>
              </w:rPr>
            </w:pPr>
            <w:r>
              <w:rPr>
                <w:rFonts w:cs="Arial"/>
                <w:b/>
                <w:bCs/>
                <w:color w:val="000000"/>
                <w:sz w:val="20"/>
                <w:lang w:val="fi-FI"/>
              </w:rPr>
              <w:t xml:space="preserve">QPSK FDSS </w:t>
            </w:r>
            <w:proofErr w:type="spellStart"/>
            <w:r>
              <w:rPr>
                <w:rFonts w:cs="Arial"/>
                <w:b/>
                <w:bCs/>
                <w:color w:val="000000"/>
                <w:sz w:val="20"/>
                <w:lang w:val="fi-FI"/>
              </w:rPr>
              <w:t>without</w:t>
            </w:r>
            <w:proofErr w:type="spellEnd"/>
            <w:r>
              <w:rPr>
                <w:rFonts w:cs="Arial"/>
                <w:b/>
                <w:bCs/>
                <w:color w:val="000000"/>
                <w:sz w:val="20"/>
                <w:lang w:val="fi-FI"/>
              </w:rPr>
              <w:t xml:space="preserve"> </w:t>
            </w:r>
            <w:proofErr w:type="spellStart"/>
            <w:r>
              <w:rPr>
                <w:rFonts w:cs="Arial"/>
                <w:b/>
                <w:bCs/>
                <w:color w:val="000000"/>
                <w:sz w:val="20"/>
                <w:lang w:val="fi-FI"/>
              </w:rPr>
              <w:t>extensiom</w:t>
            </w:r>
            <w:proofErr w:type="spellEnd"/>
          </w:p>
        </w:tc>
        <w:tc>
          <w:tcPr>
            <w:tcW w:w="1842" w:type="dxa"/>
            <w:hideMark/>
          </w:tcPr>
          <w:p w14:paraId="78C89FCB" w14:textId="77777777" w:rsidR="00110159" w:rsidRPr="00913EDC" w:rsidRDefault="00110159" w:rsidP="00C056FD">
            <w:pPr>
              <w:pStyle w:val="paragraph"/>
              <w:ind w:firstLine="360"/>
              <w:jc w:val="center"/>
              <w:textAlignment w:val="baseline"/>
              <w:rPr>
                <w:rFonts w:cs="Arial"/>
                <w:b/>
                <w:bCs/>
                <w:color w:val="000000"/>
                <w:sz w:val="20"/>
                <w:lang w:val="fi-FI"/>
              </w:rPr>
            </w:pPr>
            <w:r>
              <w:rPr>
                <w:rFonts w:cs="Arial"/>
                <w:b/>
                <w:bCs/>
                <w:color w:val="000000"/>
                <w:sz w:val="20"/>
                <w:lang w:val="fi-FI"/>
              </w:rPr>
              <w:t>0.9</w:t>
            </w:r>
          </w:p>
        </w:tc>
      </w:tr>
      <w:tr w:rsidR="00110159" w:rsidRPr="00913EDC" w14:paraId="6580FD35" w14:textId="77777777" w:rsidTr="00806A95">
        <w:trPr>
          <w:trHeight w:val="273"/>
          <w:jc w:val="center"/>
        </w:trPr>
        <w:tc>
          <w:tcPr>
            <w:tcW w:w="3969" w:type="dxa"/>
            <w:hideMark/>
          </w:tcPr>
          <w:p w14:paraId="7F791554" w14:textId="77777777" w:rsidR="00110159" w:rsidRPr="00913EDC" w:rsidRDefault="00110159" w:rsidP="00C056FD">
            <w:pPr>
              <w:pStyle w:val="paragraph"/>
              <w:jc w:val="center"/>
              <w:textAlignment w:val="baseline"/>
              <w:rPr>
                <w:rFonts w:cs="Arial"/>
                <w:b/>
                <w:bCs/>
                <w:color w:val="000000"/>
                <w:sz w:val="20"/>
                <w:lang w:val="fi-FI"/>
              </w:rPr>
            </w:pPr>
            <w:r>
              <w:rPr>
                <w:rFonts w:cs="Arial"/>
                <w:b/>
                <w:bCs/>
                <w:color w:val="000000"/>
                <w:sz w:val="20"/>
                <w:lang w:val="fi-FI"/>
              </w:rPr>
              <w:t xml:space="preserve">QPSK FDSS </w:t>
            </w:r>
            <w:proofErr w:type="spellStart"/>
            <w:r>
              <w:rPr>
                <w:rFonts w:cs="Arial"/>
                <w:b/>
                <w:bCs/>
                <w:color w:val="000000"/>
                <w:sz w:val="20"/>
                <w:lang w:val="fi-FI"/>
              </w:rPr>
              <w:t>with</w:t>
            </w:r>
            <w:proofErr w:type="spellEnd"/>
            <w:r>
              <w:rPr>
                <w:rFonts w:cs="Arial"/>
                <w:b/>
                <w:bCs/>
                <w:color w:val="000000"/>
                <w:sz w:val="20"/>
                <w:lang w:val="fi-FI"/>
              </w:rPr>
              <w:t xml:space="preserve"> 25% </w:t>
            </w:r>
            <w:proofErr w:type="spellStart"/>
            <w:r>
              <w:rPr>
                <w:rFonts w:cs="Arial"/>
                <w:b/>
                <w:bCs/>
                <w:color w:val="000000"/>
                <w:sz w:val="20"/>
                <w:lang w:val="fi-FI"/>
              </w:rPr>
              <w:t>extension</w:t>
            </w:r>
            <w:proofErr w:type="spellEnd"/>
          </w:p>
        </w:tc>
        <w:tc>
          <w:tcPr>
            <w:tcW w:w="1842" w:type="dxa"/>
            <w:hideMark/>
          </w:tcPr>
          <w:p w14:paraId="63343924" w14:textId="77777777" w:rsidR="00110159" w:rsidRPr="00913EDC" w:rsidRDefault="00110159" w:rsidP="00C056FD">
            <w:pPr>
              <w:pStyle w:val="paragraph"/>
              <w:ind w:firstLine="360"/>
              <w:jc w:val="center"/>
              <w:textAlignment w:val="baseline"/>
              <w:rPr>
                <w:rFonts w:cs="Arial"/>
                <w:b/>
                <w:bCs/>
                <w:color w:val="000000"/>
                <w:sz w:val="20"/>
                <w:lang w:val="fi-FI"/>
              </w:rPr>
            </w:pPr>
            <w:r w:rsidRPr="00913EDC">
              <w:rPr>
                <w:rFonts w:cs="Arial"/>
                <w:b/>
                <w:bCs/>
                <w:color w:val="000000"/>
                <w:sz w:val="20"/>
                <w:lang w:val="fi-FI"/>
              </w:rPr>
              <w:t>0.</w:t>
            </w:r>
            <w:r>
              <w:rPr>
                <w:rFonts w:cs="Arial"/>
                <w:b/>
                <w:bCs/>
                <w:color w:val="000000"/>
                <w:sz w:val="20"/>
                <w:lang w:val="fi-FI"/>
              </w:rPr>
              <w:t>1</w:t>
            </w:r>
          </w:p>
        </w:tc>
      </w:tr>
    </w:tbl>
    <w:p w14:paraId="207EC002" w14:textId="77777777" w:rsidR="00110159" w:rsidRDefault="00110159" w:rsidP="00110159">
      <w:pPr>
        <w:pStyle w:val="paragraph"/>
        <w:spacing w:before="0" w:beforeAutospacing="0" w:after="0" w:afterAutospacing="0"/>
        <w:ind w:firstLine="360"/>
        <w:jc w:val="center"/>
        <w:textAlignment w:val="baseline"/>
        <w:rPr>
          <w:rStyle w:val="normaltextrun"/>
          <w:rFonts w:ascii="Arial" w:hAnsi="Arial" w:cs="Arial"/>
          <w:b/>
          <w:bCs/>
          <w:color w:val="000000"/>
          <w:sz w:val="20"/>
          <w:szCs w:val="20"/>
        </w:rPr>
      </w:pPr>
    </w:p>
    <w:p w14:paraId="37E97055" w14:textId="77777777" w:rsidR="00110159" w:rsidRDefault="00110159" w:rsidP="00110159">
      <w:pPr>
        <w:ind w:left="360"/>
        <w:jc w:val="both"/>
        <w:rPr>
          <w:rFonts w:cs="Arial"/>
          <w:color w:val="000000" w:themeColor="text1"/>
          <w:sz w:val="20"/>
        </w:rPr>
      </w:pPr>
    </w:p>
    <w:p w14:paraId="11875050" w14:textId="610042E4" w:rsidR="00110159" w:rsidRPr="00806A95" w:rsidRDefault="00DA49AC" w:rsidP="00110159">
      <w:pPr>
        <w:jc w:val="both"/>
        <w:rPr>
          <w:rFonts w:cs="Arial"/>
          <w:b/>
          <w:bCs/>
          <w:color w:val="000000" w:themeColor="text1"/>
          <w:szCs w:val="22"/>
        </w:rPr>
      </w:pPr>
      <w:bookmarkStart w:id="35" w:name="_Toc53788223"/>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14</w:t>
      </w:r>
      <w:r w:rsidRPr="00464F85">
        <w:rPr>
          <w:b/>
          <w:bCs/>
          <w:noProof/>
        </w:rPr>
        <w:fldChar w:fldCharType="end"/>
      </w:r>
      <w:r w:rsidRPr="00464F85">
        <w:rPr>
          <w:b/>
          <w:bCs/>
          <w:noProof/>
        </w:rPr>
        <w:t xml:space="preserve">. </w:t>
      </w:r>
      <w:r w:rsidR="00110159" w:rsidRPr="00806A95">
        <w:rPr>
          <w:rFonts w:cs="Arial"/>
          <w:b/>
          <w:bCs/>
          <w:color w:val="000000" w:themeColor="text1"/>
          <w:szCs w:val="22"/>
        </w:rPr>
        <w:t>Extending the spectral shaping for QPSK is a potential solution to reduce MPR and to improve UL PUSCH coverage.</w:t>
      </w:r>
      <w:bookmarkEnd w:id="35"/>
    </w:p>
    <w:p w14:paraId="6CE17725" w14:textId="11673498" w:rsidR="00110159" w:rsidRPr="00806A95" w:rsidRDefault="00DA49AC" w:rsidP="00110159">
      <w:pPr>
        <w:jc w:val="both"/>
        <w:rPr>
          <w:rStyle w:val="normaltextrun"/>
          <w:rFonts w:cs="Arial"/>
          <w:b/>
          <w:bCs/>
          <w:color w:val="000000"/>
          <w:szCs w:val="22"/>
          <w:shd w:val="clear" w:color="auto" w:fill="FFFFFF"/>
        </w:rPr>
      </w:pPr>
      <w:bookmarkStart w:id="36" w:name="_Toc53788224"/>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15</w:t>
      </w:r>
      <w:r w:rsidRPr="00464F85">
        <w:rPr>
          <w:b/>
          <w:bCs/>
          <w:noProof/>
        </w:rPr>
        <w:fldChar w:fldCharType="end"/>
      </w:r>
      <w:r w:rsidRPr="00464F85">
        <w:rPr>
          <w:b/>
          <w:bCs/>
          <w:noProof/>
        </w:rPr>
        <w:t xml:space="preserve">. </w:t>
      </w:r>
      <w:r w:rsidR="00110159" w:rsidRPr="00806A95">
        <w:rPr>
          <w:rStyle w:val="normaltextrun"/>
          <w:rFonts w:cs="Arial"/>
          <w:b/>
          <w:bCs/>
          <w:color w:val="000000"/>
          <w:szCs w:val="22"/>
          <w:shd w:val="clear" w:color="auto" w:fill="FFFFFF"/>
        </w:rPr>
        <w:t xml:space="preserve">FDSS without spectrum extension (defined for pi/2 BPSK in Rel-15) is not </w:t>
      </w:r>
      <w:r w:rsidR="00C04B55" w:rsidRPr="00806A95">
        <w:rPr>
          <w:rStyle w:val="normaltextrun"/>
          <w:rFonts w:cs="Arial"/>
          <w:b/>
          <w:bCs/>
          <w:color w:val="000000"/>
          <w:szCs w:val="22"/>
          <w:shd w:val="clear" w:color="auto" w:fill="FFFFFF"/>
        </w:rPr>
        <w:t>beneficial</w:t>
      </w:r>
      <w:r w:rsidR="00110159" w:rsidRPr="00806A95">
        <w:rPr>
          <w:rStyle w:val="normaltextrun"/>
          <w:rFonts w:cs="Arial"/>
          <w:b/>
          <w:bCs/>
          <w:color w:val="000000"/>
          <w:szCs w:val="22"/>
          <w:shd w:val="clear" w:color="auto" w:fill="FFFFFF"/>
        </w:rPr>
        <w:t xml:space="preserve"> for QPSK due to the lack of significant gain in terms of CM and PAR</w:t>
      </w:r>
      <w:r w:rsidR="00D66D29">
        <w:rPr>
          <w:rStyle w:val="normaltextrun"/>
          <w:rFonts w:cs="Arial"/>
          <w:b/>
          <w:bCs/>
          <w:color w:val="000000"/>
          <w:szCs w:val="22"/>
          <w:shd w:val="clear" w:color="auto" w:fill="FFFFFF"/>
        </w:rPr>
        <w:t>.</w:t>
      </w:r>
      <w:bookmarkEnd w:id="36"/>
    </w:p>
    <w:p w14:paraId="5E436261" w14:textId="10AD7E2C" w:rsidR="00110159" w:rsidRPr="00415B34" w:rsidRDefault="00DA49AC" w:rsidP="00110159">
      <w:pPr>
        <w:jc w:val="both"/>
        <w:rPr>
          <w:rFonts w:cs="Arial"/>
          <w:b/>
          <w:bCs/>
          <w:szCs w:val="22"/>
        </w:rPr>
      </w:pPr>
      <w:bookmarkStart w:id="37" w:name="_Toc53788225"/>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16</w:t>
      </w:r>
      <w:r w:rsidRPr="00464F85">
        <w:rPr>
          <w:b/>
          <w:bCs/>
          <w:noProof/>
        </w:rPr>
        <w:fldChar w:fldCharType="end"/>
      </w:r>
      <w:r w:rsidRPr="00464F85">
        <w:rPr>
          <w:b/>
          <w:bCs/>
          <w:noProof/>
        </w:rPr>
        <w:t xml:space="preserve">. </w:t>
      </w:r>
      <w:r w:rsidR="00110159" w:rsidRPr="00806A95">
        <w:rPr>
          <w:rStyle w:val="normaltextrun"/>
          <w:rFonts w:cs="Arial"/>
          <w:b/>
          <w:bCs/>
          <w:color w:val="000000"/>
          <w:szCs w:val="22"/>
          <w:shd w:val="clear" w:color="auto" w:fill="FFFFFF"/>
        </w:rPr>
        <w:t xml:space="preserve">FDSS with spectrum extension is a potential candidate for shaping with QPSK because </w:t>
      </w:r>
      <w:r w:rsidR="00110159" w:rsidRPr="00806A95">
        <w:rPr>
          <w:rStyle w:val="normaltextrun"/>
          <w:rFonts w:cs="Arial"/>
          <w:b/>
          <w:bCs/>
          <w:szCs w:val="22"/>
        </w:rPr>
        <w:t>it can reduce both CM and PAR efficiently.</w:t>
      </w:r>
      <w:bookmarkEnd w:id="37"/>
      <w:r w:rsidR="00110159" w:rsidRPr="00806A95">
        <w:rPr>
          <w:rStyle w:val="normaltextrun"/>
          <w:rFonts w:cs="Arial"/>
          <w:b/>
          <w:bCs/>
          <w:szCs w:val="22"/>
        </w:rPr>
        <w:t xml:space="preserve"> </w:t>
      </w:r>
    </w:p>
    <w:p w14:paraId="5A221CB2" w14:textId="13F92477" w:rsidR="00110159" w:rsidRPr="00806A95" w:rsidRDefault="00110159" w:rsidP="00110159">
      <w:pPr>
        <w:jc w:val="both"/>
        <w:rPr>
          <w:rFonts w:cs="Arial"/>
          <w:color w:val="000000" w:themeColor="text1"/>
          <w:szCs w:val="22"/>
        </w:rPr>
      </w:pPr>
      <w:r w:rsidRPr="00806A95">
        <w:rPr>
          <w:rFonts w:cs="Arial"/>
          <w:color w:val="000000" w:themeColor="text1"/>
          <w:szCs w:val="22"/>
        </w:rPr>
        <w:fldChar w:fldCharType="begin"/>
      </w:r>
      <w:r w:rsidRPr="00806A95">
        <w:rPr>
          <w:rFonts w:cs="Arial"/>
          <w:color w:val="000000" w:themeColor="text1"/>
          <w:szCs w:val="22"/>
        </w:rPr>
        <w:instrText xml:space="preserve"> REF _Ref53067489 \h </w:instrText>
      </w:r>
      <w:r w:rsidR="0047275D">
        <w:rPr>
          <w:rFonts w:cs="Arial"/>
          <w:color w:val="000000" w:themeColor="text1"/>
          <w:szCs w:val="22"/>
        </w:rPr>
        <w:instrText xml:space="preserve"> \* MERGEFORMAT </w:instrText>
      </w:r>
      <w:r w:rsidRPr="00806A95">
        <w:rPr>
          <w:rFonts w:cs="Arial"/>
          <w:color w:val="000000" w:themeColor="text1"/>
          <w:szCs w:val="22"/>
        </w:rPr>
      </w:r>
      <w:r w:rsidRPr="00806A95">
        <w:rPr>
          <w:rFonts w:cs="Arial"/>
          <w:color w:val="000000" w:themeColor="text1"/>
          <w:szCs w:val="22"/>
        </w:rPr>
        <w:fldChar w:fldCharType="separate"/>
      </w:r>
      <w:r w:rsidR="00624ADA" w:rsidRPr="00624ADA">
        <w:rPr>
          <w:szCs w:val="22"/>
        </w:rPr>
        <w:t xml:space="preserve">Figure </w:t>
      </w:r>
      <w:r w:rsidR="00624ADA" w:rsidRPr="00624ADA">
        <w:rPr>
          <w:noProof/>
          <w:szCs w:val="22"/>
        </w:rPr>
        <w:t>7</w:t>
      </w:r>
      <w:r w:rsidRPr="00806A95">
        <w:rPr>
          <w:rFonts w:cs="Arial"/>
          <w:color w:val="000000" w:themeColor="text1"/>
          <w:szCs w:val="22"/>
        </w:rPr>
        <w:fldChar w:fldCharType="end"/>
      </w:r>
      <w:r w:rsidRPr="00806A95">
        <w:rPr>
          <w:rFonts w:cs="Arial"/>
          <w:color w:val="000000" w:themeColor="text1"/>
          <w:szCs w:val="22"/>
        </w:rPr>
        <w:t xml:space="preserve"> shows the simulated OBO (Output Back-Off) of PA (Power Amplifier) as function of PRB allocation for both FR1 and FR2 by considering UE RF requirements (IBE, OBW, EVM, ACLR). The OBO is defined as the saturated output power compared to mean output power. </w:t>
      </w:r>
      <w:r w:rsidR="00C04B55" w:rsidRPr="00806A95">
        <w:rPr>
          <w:rFonts w:cs="Arial"/>
          <w:color w:val="000000" w:themeColor="text1"/>
          <w:szCs w:val="22"/>
        </w:rPr>
        <w:t>Results</w:t>
      </w:r>
      <w:r w:rsidRPr="00806A95">
        <w:rPr>
          <w:rFonts w:cs="Arial"/>
          <w:color w:val="000000" w:themeColor="text1"/>
          <w:szCs w:val="22"/>
        </w:rPr>
        <w:t xml:space="preserve"> show that 25% spectrum extension with FDSS</w:t>
      </w:r>
      <w:r w:rsidR="0047275D">
        <w:rPr>
          <w:rFonts w:cs="Arial"/>
          <w:color w:val="000000" w:themeColor="text1"/>
          <w:szCs w:val="22"/>
        </w:rPr>
        <w:t xml:space="preserve"> applied</w:t>
      </w:r>
      <w:r w:rsidRPr="00806A95">
        <w:rPr>
          <w:rFonts w:cs="Arial"/>
          <w:color w:val="000000" w:themeColor="text1"/>
          <w:szCs w:val="22"/>
        </w:rPr>
        <w:t xml:space="preserve"> for QPSK enables operating 1-1.7 dB closer to the amplifier’s saturation point compared to the original QPSK waveform. The pi/2 BPSK FDSS can still operate 0-1.0 dB lower OBO.  However, in the PRB allocations of </w:t>
      </w:r>
      <w:r w:rsidR="00C04B55" w:rsidRPr="00806A95">
        <w:rPr>
          <w:rFonts w:cs="Arial"/>
          <w:color w:val="000000" w:themeColor="text1"/>
          <w:szCs w:val="22"/>
        </w:rPr>
        <w:t>interest</w:t>
      </w:r>
      <w:r w:rsidRPr="00806A95">
        <w:rPr>
          <w:rFonts w:cs="Arial"/>
          <w:color w:val="000000" w:themeColor="text1"/>
          <w:szCs w:val="22"/>
        </w:rPr>
        <w:t xml:space="preserve"> for coverage, the OBO difference between pi/2 BPSK FDSS and QPSK FDSS with spectral extension is less than 0.3 </w:t>
      </w:r>
      <w:proofErr w:type="spellStart"/>
      <w:r w:rsidRPr="00806A95">
        <w:rPr>
          <w:rFonts w:cs="Arial"/>
          <w:color w:val="000000" w:themeColor="text1"/>
          <w:szCs w:val="22"/>
        </w:rPr>
        <w:t>dB.</w:t>
      </w:r>
      <w:proofErr w:type="spellEnd"/>
    </w:p>
    <w:p w14:paraId="69B3C35C" w14:textId="77777777" w:rsidR="00110159" w:rsidRDefault="00110159" w:rsidP="00110159">
      <w:pPr>
        <w:ind w:left="360"/>
        <w:jc w:val="both"/>
        <w:rPr>
          <w:rFonts w:cs="Arial"/>
          <w:color w:val="000000" w:themeColor="text1"/>
          <w:sz w:val="20"/>
        </w:rPr>
      </w:pPr>
    </w:p>
    <w:p w14:paraId="305A9370" w14:textId="77777777" w:rsidR="00110159" w:rsidRDefault="00110159" w:rsidP="00110159">
      <w:pPr>
        <w:keepNext/>
      </w:pPr>
      <w:r w:rsidRPr="000D5B6E">
        <w:rPr>
          <w:noProof/>
        </w:rPr>
        <w:lastRenderedPageBreak/>
        <w:drawing>
          <wp:inline distT="0" distB="0" distL="0" distR="0" wp14:anchorId="2DF14364" wp14:editId="1BB3254D">
            <wp:extent cx="3070258" cy="18383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78717" cy="1843390"/>
                    </a:xfrm>
                    <a:prstGeom prst="rect">
                      <a:avLst/>
                    </a:prstGeom>
                    <a:noFill/>
                    <a:ln>
                      <a:noFill/>
                    </a:ln>
                  </pic:spPr>
                </pic:pic>
              </a:graphicData>
            </a:graphic>
          </wp:inline>
        </w:drawing>
      </w:r>
      <w:r w:rsidRPr="00DB73A0">
        <w:rPr>
          <w:noProof/>
        </w:rPr>
        <w:drawing>
          <wp:inline distT="0" distB="0" distL="0" distR="0" wp14:anchorId="42AAC9DF" wp14:editId="2D0F541E">
            <wp:extent cx="3032125" cy="18192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32125" cy="1819275"/>
                    </a:xfrm>
                    <a:prstGeom prst="rect">
                      <a:avLst/>
                    </a:prstGeom>
                    <a:noFill/>
                    <a:ln>
                      <a:noFill/>
                    </a:ln>
                  </pic:spPr>
                </pic:pic>
              </a:graphicData>
            </a:graphic>
          </wp:inline>
        </w:drawing>
      </w:r>
    </w:p>
    <w:p w14:paraId="5C89FDBE" w14:textId="1ABE61DA" w:rsidR="00110159" w:rsidRDefault="00110159" w:rsidP="00110159">
      <w:pPr>
        <w:pStyle w:val="Caption"/>
        <w:jc w:val="center"/>
        <w:rPr>
          <w:rFonts w:cs="Arial"/>
          <w:color w:val="000000" w:themeColor="text1"/>
          <w:sz w:val="20"/>
        </w:rPr>
      </w:pPr>
      <w:bookmarkStart w:id="38" w:name="_Ref53067489"/>
      <w:r>
        <w:t xml:space="preserve">Figure </w:t>
      </w:r>
      <w:r w:rsidR="00AA3B26">
        <w:fldChar w:fldCharType="begin"/>
      </w:r>
      <w:r w:rsidR="00AA3B26">
        <w:instrText xml:space="preserve"> SEQ Figure \* ARABIC </w:instrText>
      </w:r>
      <w:r w:rsidR="00AA3B26">
        <w:fldChar w:fldCharType="separate"/>
      </w:r>
      <w:r w:rsidR="00624ADA">
        <w:rPr>
          <w:noProof/>
        </w:rPr>
        <w:t>7</w:t>
      </w:r>
      <w:r w:rsidR="00AA3B26">
        <w:rPr>
          <w:noProof/>
        </w:rPr>
        <w:fldChar w:fldCharType="end"/>
      </w:r>
      <w:bookmarkEnd w:id="38"/>
      <w:r>
        <w:t xml:space="preserve"> Power Amplifier Output Back-Off as function of PRB allocation size</w:t>
      </w:r>
    </w:p>
    <w:p w14:paraId="34D83B0A" w14:textId="77777777" w:rsidR="00110159" w:rsidRDefault="00110159" w:rsidP="00110159">
      <w:pPr>
        <w:jc w:val="both"/>
        <w:rPr>
          <w:rFonts w:cs="Arial"/>
          <w:b/>
          <w:bCs/>
          <w:color w:val="000000" w:themeColor="text1"/>
          <w:sz w:val="20"/>
          <w:lang w:val="en-US"/>
        </w:rPr>
      </w:pPr>
    </w:p>
    <w:p w14:paraId="665DC061" w14:textId="73DF77B1" w:rsidR="00110159" w:rsidRPr="00806A95" w:rsidRDefault="00DA49AC" w:rsidP="00110159">
      <w:pPr>
        <w:jc w:val="both"/>
        <w:rPr>
          <w:rFonts w:cs="Arial"/>
          <w:b/>
          <w:bCs/>
          <w:color w:val="000000" w:themeColor="text1"/>
          <w:szCs w:val="22"/>
        </w:rPr>
      </w:pPr>
      <w:bookmarkStart w:id="39" w:name="_Toc53788226"/>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17</w:t>
      </w:r>
      <w:r w:rsidRPr="00464F85">
        <w:rPr>
          <w:b/>
          <w:bCs/>
          <w:noProof/>
        </w:rPr>
        <w:fldChar w:fldCharType="end"/>
      </w:r>
      <w:r w:rsidRPr="00464F85">
        <w:rPr>
          <w:b/>
          <w:bCs/>
          <w:noProof/>
        </w:rPr>
        <w:t xml:space="preserve">. </w:t>
      </w:r>
      <w:r w:rsidR="00806A95">
        <w:rPr>
          <w:rFonts w:cs="Arial"/>
          <w:b/>
          <w:bCs/>
          <w:color w:val="000000" w:themeColor="text1"/>
          <w:szCs w:val="22"/>
        </w:rPr>
        <w:t xml:space="preserve">The </w:t>
      </w:r>
      <w:r w:rsidR="00806A95" w:rsidRPr="00806A95">
        <w:rPr>
          <w:rFonts w:cs="Arial"/>
          <w:b/>
          <w:bCs/>
          <w:color w:val="000000" w:themeColor="text1"/>
          <w:szCs w:val="22"/>
        </w:rPr>
        <w:t>Output Back-Off</w:t>
      </w:r>
      <w:r w:rsidR="00806A95">
        <w:rPr>
          <w:rFonts w:cs="Arial"/>
          <w:b/>
          <w:bCs/>
          <w:color w:val="000000" w:themeColor="text1"/>
          <w:szCs w:val="22"/>
        </w:rPr>
        <w:t xml:space="preserve"> at PA</w:t>
      </w:r>
      <w:r w:rsidR="00110159" w:rsidRPr="00806A95">
        <w:rPr>
          <w:rFonts w:cs="Arial"/>
          <w:b/>
          <w:bCs/>
          <w:color w:val="000000" w:themeColor="text1"/>
          <w:szCs w:val="22"/>
        </w:rPr>
        <w:t xml:space="preserve"> of the original QPSK waveform is reduced by 1.0-1.7 dB by applying FDSS with spectral extension</w:t>
      </w:r>
      <w:r w:rsidR="00806A95">
        <w:rPr>
          <w:rFonts w:cs="Arial"/>
          <w:b/>
          <w:bCs/>
          <w:color w:val="000000" w:themeColor="text1"/>
          <w:szCs w:val="22"/>
        </w:rPr>
        <w:t>.</w:t>
      </w:r>
      <w:bookmarkEnd w:id="39"/>
      <w:r w:rsidR="00110159" w:rsidRPr="00806A95">
        <w:rPr>
          <w:rFonts w:cs="Arial"/>
          <w:b/>
          <w:bCs/>
          <w:color w:val="000000" w:themeColor="text1"/>
          <w:szCs w:val="22"/>
        </w:rPr>
        <w:t xml:space="preserve"> </w:t>
      </w:r>
    </w:p>
    <w:p w14:paraId="5C0A9CAF" w14:textId="60D7D936" w:rsidR="00110159" w:rsidRPr="00806A95" w:rsidRDefault="00DA49AC" w:rsidP="00110159">
      <w:pPr>
        <w:jc w:val="both"/>
        <w:rPr>
          <w:rFonts w:cs="Arial"/>
          <w:b/>
          <w:bCs/>
          <w:color w:val="000000" w:themeColor="text1"/>
          <w:szCs w:val="22"/>
        </w:rPr>
      </w:pPr>
      <w:bookmarkStart w:id="40" w:name="_Toc53788227"/>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18</w:t>
      </w:r>
      <w:r w:rsidRPr="00464F85">
        <w:rPr>
          <w:b/>
          <w:bCs/>
          <w:noProof/>
        </w:rPr>
        <w:fldChar w:fldCharType="end"/>
      </w:r>
      <w:r w:rsidRPr="00464F85">
        <w:rPr>
          <w:b/>
          <w:bCs/>
          <w:noProof/>
        </w:rPr>
        <w:t xml:space="preserve">. </w:t>
      </w:r>
      <w:r w:rsidR="00110159" w:rsidRPr="00806A95">
        <w:rPr>
          <w:rFonts w:cs="Arial"/>
          <w:b/>
          <w:bCs/>
          <w:color w:val="000000" w:themeColor="text1"/>
          <w:szCs w:val="22"/>
        </w:rPr>
        <w:t>At</w:t>
      </w:r>
      <w:r w:rsidR="00110159" w:rsidRPr="00806A95">
        <w:rPr>
          <w:rFonts w:cs="Arial"/>
          <w:color w:val="000000" w:themeColor="text1"/>
          <w:szCs w:val="22"/>
        </w:rPr>
        <w:t xml:space="preserve"> </w:t>
      </w:r>
      <w:r w:rsidR="00110159" w:rsidRPr="00806A95">
        <w:rPr>
          <w:rFonts w:cs="Arial"/>
          <w:b/>
          <w:bCs/>
          <w:color w:val="000000" w:themeColor="text1"/>
          <w:szCs w:val="22"/>
        </w:rPr>
        <w:t xml:space="preserve">the PRB allocations of </w:t>
      </w:r>
      <w:r w:rsidR="00C04B55" w:rsidRPr="00806A95">
        <w:rPr>
          <w:rFonts w:cs="Arial"/>
          <w:b/>
          <w:bCs/>
          <w:color w:val="000000" w:themeColor="text1"/>
          <w:szCs w:val="22"/>
        </w:rPr>
        <w:t>interest</w:t>
      </w:r>
      <w:r w:rsidR="00110159" w:rsidRPr="00806A95">
        <w:rPr>
          <w:rFonts w:cs="Arial"/>
          <w:b/>
          <w:bCs/>
          <w:color w:val="000000" w:themeColor="text1"/>
          <w:szCs w:val="22"/>
        </w:rPr>
        <w:t xml:space="preserve"> for coverage, the OBO difference between pi/2 BPSK FDSS and QPSK FDSS with spectral extension is 0-0.3 </w:t>
      </w:r>
      <w:proofErr w:type="spellStart"/>
      <w:r w:rsidR="00110159" w:rsidRPr="00806A95">
        <w:rPr>
          <w:rFonts w:cs="Arial"/>
          <w:b/>
          <w:bCs/>
          <w:color w:val="000000" w:themeColor="text1"/>
          <w:szCs w:val="22"/>
        </w:rPr>
        <w:t>dB</w:t>
      </w:r>
      <w:r w:rsidR="00806A95">
        <w:rPr>
          <w:rFonts w:cs="Arial"/>
          <w:b/>
          <w:bCs/>
          <w:color w:val="000000" w:themeColor="text1"/>
          <w:szCs w:val="22"/>
        </w:rPr>
        <w:t>.</w:t>
      </w:r>
      <w:bookmarkEnd w:id="40"/>
      <w:proofErr w:type="spellEnd"/>
    </w:p>
    <w:p w14:paraId="4652CCA2" w14:textId="4011B07D" w:rsidR="00110159" w:rsidRPr="00806A95" w:rsidRDefault="00110159" w:rsidP="00110159">
      <w:pPr>
        <w:pStyle w:val="ListParagraph"/>
        <w:ind w:left="0"/>
        <w:jc w:val="both"/>
        <w:rPr>
          <w:rFonts w:cs="Arial"/>
          <w:color w:val="000000" w:themeColor="text1"/>
          <w:szCs w:val="22"/>
        </w:rPr>
      </w:pPr>
      <w:r w:rsidRPr="00806A95">
        <w:rPr>
          <w:rFonts w:cs="Arial"/>
          <w:color w:val="000000" w:themeColor="text1"/>
          <w:szCs w:val="22"/>
        </w:rPr>
        <w:fldChar w:fldCharType="begin"/>
      </w:r>
      <w:r w:rsidRPr="00806A95">
        <w:rPr>
          <w:rFonts w:cs="Arial"/>
          <w:color w:val="000000" w:themeColor="text1"/>
          <w:szCs w:val="22"/>
        </w:rPr>
        <w:instrText xml:space="preserve"> REF _Ref53129484 \h </w:instrText>
      </w:r>
      <w:r w:rsidR="0047275D">
        <w:rPr>
          <w:rFonts w:cs="Arial"/>
          <w:color w:val="000000" w:themeColor="text1"/>
          <w:szCs w:val="22"/>
        </w:rPr>
        <w:instrText xml:space="preserve"> \* MERGEFORMAT </w:instrText>
      </w:r>
      <w:r w:rsidRPr="00806A95">
        <w:rPr>
          <w:rFonts w:cs="Arial"/>
          <w:color w:val="000000" w:themeColor="text1"/>
          <w:szCs w:val="22"/>
        </w:rPr>
      </w:r>
      <w:r w:rsidRPr="00806A95">
        <w:rPr>
          <w:rFonts w:cs="Arial"/>
          <w:color w:val="000000" w:themeColor="text1"/>
          <w:szCs w:val="22"/>
        </w:rPr>
        <w:fldChar w:fldCharType="separate"/>
      </w:r>
      <w:r w:rsidR="00624ADA" w:rsidRPr="00624ADA">
        <w:rPr>
          <w:szCs w:val="22"/>
        </w:rPr>
        <w:t xml:space="preserve">Figure </w:t>
      </w:r>
      <w:r w:rsidR="00624ADA" w:rsidRPr="00624ADA">
        <w:rPr>
          <w:noProof/>
          <w:szCs w:val="22"/>
        </w:rPr>
        <w:t>8</w:t>
      </w:r>
      <w:r w:rsidRPr="00806A95">
        <w:rPr>
          <w:rFonts w:cs="Arial"/>
          <w:color w:val="000000" w:themeColor="text1"/>
          <w:szCs w:val="22"/>
        </w:rPr>
        <w:fldChar w:fldCharType="end"/>
      </w:r>
      <w:r w:rsidRPr="00806A95">
        <w:rPr>
          <w:rFonts w:cs="Arial"/>
          <w:color w:val="000000" w:themeColor="text1"/>
          <w:szCs w:val="22"/>
        </w:rPr>
        <w:t xml:space="preserve"> shows required SNR for 10% BLER as function of spectral efficiency.  For the same spectral </w:t>
      </w:r>
      <w:r w:rsidR="00806A95" w:rsidRPr="00806A95">
        <w:rPr>
          <w:rFonts w:cs="Arial"/>
          <w:color w:val="000000" w:themeColor="text1"/>
          <w:szCs w:val="22"/>
        </w:rPr>
        <w:t>efficiency,</w:t>
      </w:r>
      <w:r w:rsidRPr="00806A95">
        <w:rPr>
          <w:rFonts w:cs="Arial"/>
          <w:color w:val="000000" w:themeColor="text1"/>
          <w:szCs w:val="22"/>
        </w:rPr>
        <w:t xml:space="preserve"> the original QPSK waveform without FDSS have 25% higher coding rate compared to the QPSK FDSS with </w:t>
      </w:r>
      <w:r w:rsidR="00C04B55" w:rsidRPr="00806A95">
        <w:rPr>
          <w:rFonts w:cs="Arial"/>
          <w:color w:val="000000" w:themeColor="text1"/>
          <w:szCs w:val="22"/>
        </w:rPr>
        <w:t>spectral</w:t>
      </w:r>
      <w:r w:rsidRPr="00806A95">
        <w:rPr>
          <w:rFonts w:cs="Arial"/>
          <w:color w:val="000000" w:themeColor="text1"/>
          <w:szCs w:val="22"/>
        </w:rPr>
        <w:t xml:space="preserve"> extension</w:t>
      </w:r>
      <w:r w:rsidR="0047275D">
        <w:rPr>
          <w:rFonts w:cs="Arial"/>
          <w:color w:val="000000" w:themeColor="text1"/>
          <w:szCs w:val="22"/>
        </w:rPr>
        <w:t>,</w:t>
      </w:r>
      <w:r w:rsidRPr="00806A95">
        <w:rPr>
          <w:rFonts w:cs="Arial"/>
          <w:color w:val="000000" w:themeColor="text1"/>
          <w:szCs w:val="22"/>
        </w:rPr>
        <w:t xml:space="preserve"> and 100% higher coding rate compared to the pi/2 BPSK FDSS. Receiver has no knowledge of the FDSS filter following joint equalization of the channel response and FDSS. The excess band is utilized in receiver site by summing channel corrected excess bands subcarriers to the respective in</w:t>
      </w:r>
      <w:r w:rsidR="002230C8">
        <w:rPr>
          <w:rFonts w:cs="Arial"/>
          <w:color w:val="000000" w:themeColor="text1"/>
          <w:szCs w:val="22"/>
        </w:rPr>
        <w:t>-</w:t>
      </w:r>
      <w:r w:rsidRPr="00806A95">
        <w:rPr>
          <w:rFonts w:cs="Arial"/>
          <w:color w:val="000000" w:themeColor="text1"/>
          <w:szCs w:val="22"/>
        </w:rPr>
        <w:t>band subcarriers before MMSE FDE. This operation reduces noise enhancement of the MMSE/FDE due to FDSS attenuation in the allocation edges.</w:t>
      </w:r>
    </w:p>
    <w:p w14:paraId="71812F20" w14:textId="77777777" w:rsidR="00110159" w:rsidRDefault="00110159" w:rsidP="00110159">
      <w:pPr>
        <w:pStyle w:val="ListParagraph"/>
        <w:ind w:left="0"/>
        <w:jc w:val="both"/>
        <w:rPr>
          <w:rFonts w:cs="Arial"/>
          <w:color w:val="000000" w:themeColor="text1"/>
          <w:sz w:val="20"/>
        </w:rPr>
      </w:pPr>
    </w:p>
    <w:p w14:paraId="03F9DB62" w14:textId="77777777" w:rsidR="00110159" w:rsidRDefault="00110159" w:rsidP="00110159">
      <w:r w:rsidRPr="008462DA">
        <w:rPr>
          <w:noProof/>
        </w:rPr>
        <w:drawing>
          <wp:inline distT="0" distB="0" distL="0" distR="0" wp14:anchorId="401AD026" wp14:editId="58AE92C8">
            <wp:extent cx="3024000" cy="166605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24000" cy="1666050"/>
                    </a:xfrm>
                    <a:prstGeom prst="rect">
                      <a:avLst/>
                    </a:prstGeom>
                    <a:noFill/>
                    <a:ln>
                      <a:noFill/>
                    </a:ln>
                  </pic:spPr>
                </pic:pic>
              </a:graphicData>
            </a:graphic>
          </wp:inline>
        </w:drawing>
      </w:r>
      <w:r w:rsidRPr="00C45D8D">
        <w:rPr>
          <w:noProof/>
        </w:rPr>
        <w:drawing>
          <wp:inline distT="0" distB="0" distL="0" distR="0" wp14:anchorId="03B0E8A4" wp14:editId="23EF957E">
            <wp:extent cx="3024000" cy="1668182"/>
            <wp:effectExtent l="0" t="0" r="508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24000" cy="1668182"/>
                    </a:xfrm>
                    <a:prstGeom prst="rect">
                      <a:avLst/>
                    </a:prstGeom>
                    <a:noFill/>
                    <a:ln>
                      <a:noFill/>
                    </a:ln>
                  </pic:spPr>
                </pic:pic>
              </a:graphicData>
            </a:graphic>
          </wp:inline>
        </w:drawing>
      </w:r>
    </w:p>
    <w:p w14:paraId="236202B7" w14:textId="77777777" w:rsidR="00110159" w:rsidRDefault="00110159" w:rsidP="00110159">
      <w:pPr>
        <w:keepNext/>
      </w:pPr>
      <w:r w:rsidRPr="000A4E43">
        <w:rPr>
          <w:noProof/>
        </w:rPr>
        <w:drawing>
          <wp:inline distT="0" distB="0" distL="0" distR="0" wp14:anchorId="19A53A03" wp14:editId="792B28BB">
            <wp:extent cx="3024000" cy="1670621"/>
            <wp:effectExtent l="0" t="0" r="508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24000" cy="1670621"/>
                    </a:xfrm>
                    <a:prstGeom prst="rect">
                      <a:avLst/>
                    </a:prstGeom>
                    <a:noFill/>
                    <a:ln>
                      <a:noFill/>
                    </a:ln>
                  </pic:spPr>
                </pic:pic>
              </a:graphicData>
            </a:graphic>
          </wp:inline>
        </w:drawing>
      </w:r>
      <w:r w:rsidRPr="00387811">
        <w:rPr>
          <w:noProof/>
        </w:rPr>
        <w:drawing>
          <wp:inline distT="0" distB="0" distL="0" distR="0" wp14:anchorId="465F0CC1" wp14:editId="616E7F7C">
            <wp:extent cx="3024000" cy="1663611"/>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24000" cy="1663611"/>
                    </a:xfrm>
                    <a:prstGeom prst="rect">
                      <a:avLst/>
                    </a:prstGeom>
                    <a:noFill/>
                    <a:ln>
                      <a:noFill/>
                    </a:ln>
                  </pic:spPr>
                </pic:pic>
              </a:graphicData>
            </a:graphic>
          </wp:inline>
        </w:drawing>
      </w:r>
    </w:p>
    <w:p w14:paraId="0F70364F" w14:textId="0A97D317" w:rsidR="00110159" w:rsidRPr="00A512E3" w:rsidRDefault="00110159" w:rsidP="00110159">
      <w:pPr>
        <w:pStyle w:val="Caption"/>
        <w:jc w:val="center"/>
        <w:rPr>
          <w:rFonts w:cs="Arial"/>
          <w:color w:val="000000" w:themeColor="text1"/>
          <w:sz w:val="20"/>
        </w:rPr>
      </w:pPr>
      <w:bookmarkStart w:id="41" w:name="_Ref53129484"/>
      <w:r>
        <w:t xml:space="preserve">Figure </w:t>
      </w:r>
      <w:r w:rsidR="00AA3B26">
        <w:fldChar w:fldCharType="begin"/>
      </w:r>
      <w:r w:rsidR="00AA3B26">
        <w:instrText xml:space="preserve"> SEQ Figure \* ARABIC </w:instrText>
      </w:r>
      <w:r w:rsidR="00AA3B26">
        <w:fldChar w:fldCharType="separate"/>
      </w:r>
      <w:r w:rsidR="00624ADA">
        <w:rPr>
          <w:noProof/>
        </w:rPr>
        <w:t>8</w:t>
      </w:r>
      <w:r w:rsidR="00AA3B26">
        <w:rPr>
          <w:noProof/>
        </w:rPr>
        <w:fldChar w:fldCharType="end"/>
      </w:r>
      <w:bookmarkEnd w:id="41"/>
      <w:r>
        <w:t xml:space="preserve"> Required SNR for 10% BLER as function of spectral efficiency</w:t>
      </w:r>
      <w:r w:rsidRPr="00A512E3">
        <w:rPr>
          <w:rFonts w:cs="Arial"/>
          <w:color w:val="000000" w:themeColor="text1"/>
          <w:sz w:val="20"/>
        </w:rPr>
        <w:t xml:space="preserve"> </w:t>
      </w:r>
    </w:p>
    <w:p w14:paraId="5EE02301" w14:textId="77777777" w:rsidR="00110159" w:rsidRDefault="00110159" w:rsidP="00110159">
      <w:pPr>
        <w:pStyle w:val="ListParagraph"/>
        <w:ind w:left="0"/>
        <w:jc w:val="both"/>
        <w:rPr>
          <w:rFonts w:cs="Arial"/>
          <w:color w:val="000000" w:themeColor="text1"/>
          <w:sz w:val="20"/>
        </w:rPr>
      </w:pPr>
    </w:p>
    <w:p w14:paraId="76883F0B" w14:textId="6D5C964E" w:rsidR="00110159" w:rsidRPr="00806A95" w:rsidRDefault="00110159" w:rsidP="00110159">
      <w:pPr>
        <w:pStyle w:val="ListParagraph"/>
        <w:ind w:left="0"/>
        <w:jc w:val="both"/>
        <w:rPr>
          <w:rFonts w:cs="Arial"/>
          <w:color w:val="000000" w:themeColor="text1"/>
          <w:szCs w:val="22"/>
        </w:rPr>
      </w:pPr>
      <w:r w:rsidRPr="00806A95">
        <w:rPr>
          <w:rFonts w:cs="Arial"/>
          <w:color w:val="000000" w:themeColor="text1"/>
          <w:szCs w:val="22"/>
        </w:rPr>
        <w:t>The link performance can be summarized as follows:</w:t>
      </w:r>
    </w:p>
    <w:p w14:paraId="44C95860" w14:textId="2CE9EF79" w:rsidR="00110159" w:rsidRPr="00806A95" w:rsidRDefault="00110159" w:rsidP="00110159">
      <w:pPr>
        <w:pStyle w:val="ListParagraph"/>
        <w:numPr>
          <w:ilvl w:val="0"/>
          <w:numId w:val="19"/>
        </w:numPr>
        <w:spacing w:after="0"/>
        <w:jc w:val="both"/>
        <w:rPr>
          <w:rFonts w:cs="Arial"/>
          <w:color w:val="000000" w:themeColor="text1"/>
          <w:szCs w:val="22"/>
        </w:rPr>
      </w:pPr>
      <w:r w:rsidRPr="00806A95">
        <w:rPr>
          <w:rFonts w:cs="Arial"/>
          <w:color w:val="000000" w:themeColor="text1"/>
          <w:szCs w:val="22"/>
        </w:rPr>
        <w:lastRenderedPageBreak/>
        <w:t>At low PRB</w:t>
      </w:r>
      <w:r w:rsidR="00FF4500">
        <w:rPr>
          <w:rFonts w:cs="Arial"/>
          <w:color w:val="000000" w:themeColor="text1"/>
          <w:szCs w:val="22"/>
        </w:rPr>
        <w:t>s</w:t>
      </w:r>
      <w:r w:rsidRPr="00806A95">
        <w:rPr>
          <w:rFonts w:cs="Arial"/>
          <w:color w:val="000000" w:themeColor="text1"/>
          <w:szCs w:val="22"/>
        </w:rPr>
        <w:t xml:space="preserve"> allocation</w:t>
      </w:r>
      <w:r w:rsidR="00FF4500">
        <w:rPr>
          <w:rFonts w:cs="Arial"/>
          <w:color w:val="000000" w:themeColor="text1"/>
          <w:szCs w:val="22"/>
        </w:rPr>
        <w:t>,</w:t>
      </w:r>
      <w:r w:rsidRPr="00806A95">
        <w:rPr>
          <w:rFonts w:cs="Arial"/>
          <w:color w:val="000000" w:themeColor="text1"/>
          <w:szCs w:val="22"/>
        </w:rPr>
        <w:t xml:space="preserve"> the link performance of the QPSK with extend FDSS is close to the original QPSK waveform without FDSS (+/- 0.2 dB). </w:t>
      </w:r>
    </w:p>
    <w:p w14:paraId="7B503024" w14:textId="24F8AEAA" w:rsidR="00110159" w:rsidRPr="00806A95" w:rsidRDefault="00110159" w:rsidP="00110159">
      <w:pPr>
        <w:pStyle w:val="ListParagraph"/>
        <w:numPr>
          <w:ilvl w:val="0"/>
          <w:numId w:val="19"/>
        </w:numPr>
        <w:spacing w:after="0"/>
        <w:jc w:val="both"/>
        <w:rPr>
          <w:rFonts w:cs="Arial"/>
          <w:color w:val="000000" w:themeColor="text1"/>
          <w:szCs w:val="22"/>
        </w:rPr>
      </w:pPr>
      <w:bookmarkStart w:id="42" w:name="_Hlk53133463"/>
      <w:r w:rsidRPr="00806A95">
        <w:rPr>
          <w:rFonts w:cs="Arial"/>
          <w:color w:val="000000" w:themeColor="text1"/>
          <w:szCs w:val="22"/>
        </w:rPr>
        <w:t>At higher PRB</w:t>
      </w:r>
      <w:r w:rsidR="00FF4500">
        <w:rPr>
          <w:rFonts w:cs="Arial"/>
          <w:color w:val="000000" w:themeColor="text1"/>
          <w:szCs w:val="22"/>
        </w:rPr>
        <w:t>s</w:t>
      </w:r>
      <w:r w:rsidRPr="00806A95">
        <w:rPr>
          <w:rFonts w:cs="Arial"/>
          <w:color w:val="000000" w:themeColor="text1"/>
          <w:szCs w:val="22"/>
        </w:rPr>
        <w:t xml:space="preserve"> allocation</w:t>
      </w:r>
      <w:r w:rsidR="00FF4500">
        <w:rPr>
          <w:rFonts w:cs="Arial"/>
          <w:color w:val="000000" w:themeColor="text1"/>
          <w:szCs w:val="22"/>
        </w:rPr>
        <w:t>,</w:t>
      </w:r>
      <w:r w:rsidRPr="00806A95">
        <w:rPr>
          <w:rFonts w:cs="Arial"/>
          <w:color w:val="000000" w:themeColor="text1"/>
          <w:szCs w:val="22"/>
        </w:rPr>
        <w:t xml:space="preserve"> with the highest spectral efficiency</w:t>
      </w:r>
      <w:r w:rsidR="00FF4500">
        <w:rPr>
          <w:rFonts w:cs="Arial"/>
          <w:color w:val="000000" w:themeColor="text1"/>
          <w:szCs w:val="22"/>
        </w:rPr>
        <w:t>,</w:t>
      </w:r>
      <w:r w:rsidRPr="00806A95">
        <w:rPr>
          <w:rFonts w:cs="Arial"/>
          <w:color w:val="000000" w:themeColor="text1"/>
          <w:szCs w:val="22"/>
        </w:rPr>
        <w:t xml:space="preserve"> </w:t>
      </w:r>
      <w:bookmarkEnd w:id="42"/>
      <w:r w:rsidRPr="00806A95">
        <w:rPr>
          <w:rFonts w:cs="Arial"/>
          <w:color w:val="000000" w:themeColor="text1"/>
          <w:szCs w:val="22"/>
        </w:rPr>
        <w:t xml:space="preserve">the QPSK with extended FDSS is up to 0.5 dB worse </w:t>
      </w:r>
      <w:r w:rsidR="00FF4500">
        <w:rPr>
          <w:rFonts w:cs="Arial"/>
          <w:color w:val="000000" w:themeColor="text1"/>
          <w:szCs w:val="22"/>
        </w:rPr>
        <w:t>than</w:t>
      </w:r>
      <w:r w:rsidRPr="00806A95">
        <w:rPr>
          <w:rFonts w:cs="Arial"/>
          <w:color w:val="000000" w:themeColor="text1"/>
          <w:szCs w:val="22"/>
        </w:rPr>
        <w:t xml:space="preserve"> the original QPSK waveform due to lower coding rate</w:t>
      </w:r>
      <w:r w:rsidR="00FF4500">
        <w:rPr>
          <w:rFonts w:cs="Arial"/>
          <w:color w:val="000000" w:themeColor="text1"/>
          <w:szCs w:val="22"/>
        </w:rPr>
        <w:t>.</w:t>
      </w:r>
      <w:r w:rsidRPr="00806A95">
        <w:rPr>
          <w:rFonts w:cs="Arial"/>
          <w:color w:val="000000" w:themeColor="text1"/>
          <w:szCs w:val="22"/>
        </w:rPr>
        <w:t xml:space="preserve"> </w:t>
      </w:r>
      <w:r w:rsidR="00FF4500">
        <w:rPr>
          <w:rFonts w:cs="Arial"/>
          <w:color w:val="000000" w:themeColor="text1"/>
          <w:szCs w:val="22"/>
        </w:rPr>
        <w:t>In contrast,</w:t>
      </w:r>
      <w:r w:rsidRPr="00806A95">
        <w:rPr>
          <w:rFonts w:cs="Arial"/>
          <w:color w:val="000000" w:themeColor="text1"/>
          <w:szCs w:val="22"/>
        </w:rPr>
        <w:t xml:space="preserve"> with the lowest spectral efficiency</w:t>
      </w:r>
      <w:r w:rsidR="00FF4500">
        <w:rPr>
          <w:rFonts w:cs="Arial"/>
          <w:color w:val="000000" w:themeColor="text1"/>
          <w:szCs w:val="22"/>
        </w:rPr>
        <w:t>,</w:t>
      </w:r>
      <w:r w:rsidRPr="00806A95">
        <w:rPr>
          <w:rFonts w:cs="Arial"/>
          <w:color w:val="000000" w:themeColor="text1"/>
          <w:szCs w:val="22"/>
        </w:rPr>
        <w:t xml:space="preserve"> the QPSK with extended FDSS is up to 0.3 dB better than original QPSK waveform due to smaller noise enhancement of MMSE FDE</w:t>
      </w:r>
      <w:r w:rsidR="00FF4500">
        <w:rPr>
          <w:rFonts w:cs="Arial"/>
          <w:color w:val="000000" w:themeColor="text1"/>
          <w:szCs w:val="22"/>
        </w:rPr>
        <w:t>.</w:t>
      </w:r>
    </w:p>
    <w:p w14:paraId="4E53CA0A" w14:textId="1E4F52EB" w:rsidR="00110159" w:rsidRPr="00806A95" w:rsidRDefault="00110159" w:rsidP="00110159">
      <w:pPr>
        <w:pStyle w:val="ListParagraph"/>
        <w:numPr>
          <w:ilvl w:val="0"/>
          <w:numId w:val="19"/>
        </w:numPr>
        <w:spacing w:after="0"/>
        <w:jc w:val="both"/>
        <w:rPr>
          <w:rFonts w:cs="Arial"/>
          <w:color w:val="000000" w:themeColor="text1"/>
          <w:szCs w:val="22"/>
        </w:rPr>
      </w:pPr>
      <w:r w:rsidRPr="00806A95">
        <w:rPr>
          <w:rFonts w:cs="Arial"/>
          <w:color w:val="000000" w:themeColor="text1"/>
          <w:szCs w:val="22"/>
        </w:rPr>
        <w:t>Extended FDSS with QPSK is always 0.4-2.0 dB better than pi/2 BPSK with FDSS due to higher coding gain</w:t>
      </w:r>
      <w:r w:rsidR="0047275D">
        <w:rPr>
          <w:rFonts w:cs="Arial"/>
          <w:color w:val="000000" w:themeColor="text1"/>
          <w:szCs w:val="22"/>
        </w:rPr>
        <w:t>.</w:t>
      </w:r>
    </w:p>
    <w:p w14:paraId="7F7AD04C" w14:textId="77777777" w:rsidR="00110159" w:rsidRDefault="00110159" w:rsidP="00110159">
      <w:pPr>
        <w:jc w:val="both"/>
        <w:rPr>
          <w:rFonts w:cs="Arial"/>
          <w:color w:val="000000" w:themeColor="text1"/>
          <w:sz w:val="20"/>
        </w:rPr>
      </w:pPr>
    </w:p>
    <w:p w14:paraId="2595FEAE" w14:textId="4B29C1ED" w:rsidR="00110159" w:rsidRPr="00806A95" w:rsidRDefault="00DA49AC" w:rsidP="00110159">
      <w:pPr>
        <w:jc w:val="both"/>
        <w:rPr>
          <w:rFonts w:cs="Arial"/>
          <w:b/>
          <w:bCs/>
          <w:color w:val="000000" w:themeColor="text1"/>
          <w:szCs w:val="22"/>
        </w:rPr>
      </w:pPr>
      <w:bookmarkStart w:id="43" w:name="_Toc53788228"/>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19</w:t>
      </w:r>
      <w:r w:rsidRPr="00464F85">
        <w:rPr>
          <w:b/>
          <w:bCs/>
          <w:noProof/>
        </w:rPr>
        <w:fldChar w:fldCharType="end"/>
      </w:r>
      <w:r w:rsidRPr="00464F85">
        <w:rPr>
          <w:b/>
          <w:bCs/>
          <w:noProof/>
        </w:rPr>
        <w:t xml:space="preserve">. </w:t>
      </w:r>
      <w:r w:rsidR="00110159" w:rsidRPr="00806A95">
        <w:rPr>
          <w:rFonts w:cs="Arial"/>
          <w:b/>
          <w:bCs/>
          <w:color w:val="000000" w:themeColor="text1"/>
          <w:szCs w:val="22"/>
        </w:rPr>
        <w:t>Link performance of QPSK with extend FDSS is comparable to the original QPSK waveform without FDSS</w:t>
      </w:r>
      <w:r w:rsidR="00806A95">
        <w:rPr>
          <w:rFonts w:cs="Arial"/>
          <w:b/>
          <w:bCs/>
          <w:color w:val="000000" w:themeColor="text1"/>
          <w:szCs w:val="22"/>
        </w:rPr>
        <w:t>.</w:t>
      </w:r>
      <w:bookmarkEnd w:id="43"/>
    </w:p>
    <w:p w14:paraId="7BA38554" w14:textId="5875710A" w:rsidR="00110159" w:rsidRPr="00806A95" w:rsidRDefault="00DA49AC" w:rsidP="00110159">
      <w:pPr>
        <w:jc w:val="both"/>
        <w:rPr>
          <w:rFonts w:cs="Arial"/>
          <w:b/>
          <w:bCs/>
          <w:color w:val="000000" w:themeColor="text1"/>
          <w:szCs w:val="22"/>
        </w:rPr>
      </w:pPr>
      <w:bookmarkStart w:id="44" w:name="_Toc53788229"/>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20</w:t>
      </w:r>
      <w:r w:rsidRPr="00464F85">
        <w:rPr>
          <w:b/>
          <w:bCs/>
          <w:noProof/>
        </w:rPr>
        <w:fldChar w:fldCharType="end"/>
      </w:r>
      <w:r w:rsidRPr="00464F85">
        <w:rPr>
          <w:b/>
          <w:bCs/>
          <w:noProof/>
        </w:rPr>
        <w:t xml:space="preserve">. </w:t>
      </w:r>
      <w:r w:rsidR="00110159" w:rsidRPr="00806A95">
        <w:rPr>
          <w:rFonts w:cs="Arial"/>
          <w:b/>
          <w:bCs/>
          <w:color w:val="000000" w:themeColor="text1"/>
          <w:szCs w:val="22"/>
        </w:rPr>
        <w:t>Link performance of QPSK with extend FDSS is always better compared to the pi/2 BPSK with FDSS</w:t>
      </w:r>
      <w:r w:rsidR="00806A95">
        <w:rPr>
          <w:rFonts w:cs="Arial"/>
          <w:b/>
          <w:bCs/>
          <w:color w:val="000000" w:themeColor="text1"/>
          <w:szCs w:val="22"/>
        </w:rPr>
        <w:t>.</w:t>
      </w:r>
      <w:bookmarkEnd w:id="44"/>
    </w:p>
    <w:p w14:paraId="518A31DF" w14:textId="78AF8789" w:rsidR="00110159" w:rsidRPr="00806A95" w:rsidRDefault="00110159" w:rsidP="00A93D7F">
      <w:pPr>
        <w:jc w:val="both"/>
        <w:rPr>
          <w:rFonts w:cs="Arial"/>
          <w:color w:val="000000" w:themeColor="text1"/>
          <w:szCs w:val="22"/>
        </w:rPr>
      </w:pPr>
      <w:r w:rsidRPr="00806A95">
        <w:rPr>
          <w:rFonts w:cs="Arial"/>
          <w:color w:val="000000" w:themeColor="text1"/>
          <w:szCs w:val="22"/>
        </w:rPr>
        <w:t>By taking into account both available transmission power and receiver performance, the FDSS with spectral extension can improve coverage compared to original QPSK waveform by 1-2 dB depending on the PRB allocation and spectral efficiency. Compared to pi/2 BPSK FDSS at low PRB allocations relevant for coverage, the QPSK FDSS with spectral extension provides 0-2 dB better coverage depending on the spectral efficiency.</w:t>
      </w:r>
    </w:p>
    <w:p w14:paraId="5D9F9A4A" w14:textId="478DF6CD" w:rsidR="00110159" w:rsidRPr="00806A95" w:rsidRDefault="00DA49AC" w:rsidP="00110159">
      <w:pPr>
        <w:jc w:val="both"/>
        <w:rPr>
          <w:rFonts w:cs="Arial"/>
          <w:b/>
          <w:bCs/>
          <w:color w:val="000000" w:themeColor="text1"/>
          <w:szCs w:val="22"/>
        </w:rPr>
      </w:pPr>
      <w:bookmarkStart w:id="45" w:name="_Toc53788230"/>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21</w:t>
      </w:r>
      <w:r w:rsidRPr="00464F85">
        <w:rPr>
          <w:b/>
          <w:bCs/>
          <w:noProof/>
        </w:rPr>
        <w:fldChar w:fldCharType="end"/>
      </w:r>
      <w:r w:rsidRPr="00464F85">
        <w:rPr>
          <w:b/>
          <w:bCs/>
          <w:noProof/>
        </w:rPr>
        <w:t xml:space="preserve">. </w:t>
      </w:r>
      <w:r w:rsidR="00110159" w:rsidRPr="00806A95">
        <w:rPr>
          <w:rFonts w:cs="Arial"/>
          <w:b/>
          <w:bCs/>
          <w:color w:val="000000" w:themeColor="text1"/>
          <w:szCs w:val="22"/>
        </w:rPr>
        <w:t>Coverage of the original QPSK waveform can be improved up to 2 dB by applying FDSS with spectral extension.</w:t>
      </w:r>
      <w:bookmarkEnd w:id="45"/>
      <w:r w:rsidR="00110159" w:rsidRPr="00806A95">
        <w:rPr>
          <w:rFonts w:cs="Arial"/>
          <w:b/>
          <w:bCs/>
          <w:color w:val="000000" w:themeColor="text1"/>
          <w:szCs w:val="22"/>
        </w:rPr>
        <w:t xml:space="preserve"> </w:t>
      </w:r>
    </w:p>
    <w:p w14:paraId="5C1C808D" w14:textId="709780BC" w:rsidR="0026383E" w:rsidRPr="00D66D29" w:rsidRDefault="00DA49AC" w:rsidP="00110159">
      <w:pPr>
        <w:jc w:val="both"/>
        <w:rPr>
          <w:rFonts w:cs="Arial"/>
          <w:b/>
          <w:bCs/>
          <w:color w:val="000000" w:themeColor="text1"/>
          <w:szCs w:val="22"/>
        </w:rPr>
      </w:pPr>
      <w:bookmarkStart w:id="46" w:name="_Toc53788231"/>
      <w:r w:rsidRPr="00464F85">
        <w:rPr>
          <w:b/>
          <w:bCs/>
        </w:rPr>
        <w:t xml:space="preserve">Observation </w:t>
      </w:r>
      <w:r w:rsidRPr="00464F85">
        <w:rPr>
          <w:b/>
          <w:bCs/>
        </w:rPr>
        <w:fldChar w:fldCharType="begin"/>
      </w:r>
      <w:r w:rsidRPr="00464F85">
        <w:rPr>
          <w:b/>
          <w:bCs/>
        </w:rPr>
        <w:instrText xml:space="preserve"> SEQ Observation \* ARABIC </w:instrText>
      </w:r>
      <w:r w:rsidRPr="00464F85">
        <w:rPr>
          <w:b/>
          <w:bCs/>
        </w:rPr>
        <w:fldChar w:fldCharType="separate"/>
      </w:r>
      <w:r w:rsidR="00624ADA">
        <w:rPr>
          <w:b/>
          <w:bCs/>
          <w:noProof/>
        </w:rPr>
        <w:t>22</w:t>
      </w:r>
      <w:r w:rsidRPr="00464F85">
        <w:rPr>
          <w:b/>
          <w:bCs/>
          <w:noProof/>
        </w:rPr>
        <w:fldChar w:fldCharType="end"/>
      </w:r>
      <w:r w:rsidRPr="00464F85">
        <w:rPr>
          <w:b/>
          <w:bCs/>
          <w:noProof/>
        </w:rPr>
        <w:t xml:space="preserve">. </w:t>
      </w:r>
      <w:r w:rsidR="00110159" w:rsidRPr="00806A95">
        <w:rPr>
          <w:rFonts w:cs="Arial"/>
          <w:b/>
          <w:bCs/>
          <w:color w:val="000000" w:themeColor="text1"/>
          <w:szCs w:val="22"/>
        </w:rPr>
        <w:t>At the PRB allocations of int</w:t>
      </w:r>
      <w:r w:rsidR="0026383E" w:rsidRPr="00806A95">
        <w:rPr>
          <w:rFonts w:cs="Arial"/>
          <w:b/>
          <w:bCs/>
          <w:color w:val="000000" w:themeColor="text1"/>
          <w:szCs w:val="22"/>
        </w:rPr>
        <w:t>e</w:t>
      </w:r>
      <w:r w:rsidR="00110159" w:rsidRPr="00806A95">
        <w:rPr>
          <w:rFonts w:cs="Arial"/>
          <w:b/>
          <w:bCs/>
          <w:color w:val="000000" w:themeColor="text1"/>
          <w:szCs w:val="22"/>
        </w:rPr>
        <w:t>rest for coverage, the QPSK FDSS with spectral extension provides in most cases better, and the rest of the cases at least comparable coverage compared to pi/2 BPSK FDSS.</w:t>
      </w:r>
      <w:bookmarkEnd w:id="46"/>
      <w:r w:rsidR="00110159" w:rsidRPr="00806A95">
        <w:rPr>
          <w:rFonts w:cs="Arial"/>
          <w:b/>
          <w:bCs/>
          <w:color w:val="000000" w:themeColor="text1"/>
          <w:szCs w:val="22"/>
        </w:rPr>
        <w:t xml:space="preserve"> </w:t>
      </w:r>
    </w:p>
    <w:p w14:paraId="17DABB7A" w14:textId="0A0BEEA8" w:rsidR="0026383E" w:rsidRPr="00806A95" w:rsidRDefault="0026383E" w:rsidP="00110159">
      <w:pPr>
        <w:jc w:val="both"/>
        <w:rPr>
          <w:rFonts w:cs="Arial"/>
          <w:color w:val="000000" w:themeColor="text1"/>
          <w:szCs w:val="22"/>
        </w:rPr>
      </w:pPr>
      <w:r w:rsidRPr="00806A95">
        <w:rPr>
          <w:rFonts w:cs="Arial"/>
          <w:color w:val="000000" w:themeColor="text1"/>
          <w:szCs w:val="22"/>
        </w:rPr>
        <w:t>Based on the results and discussion, we make the following proposal:</w:t>
      </w:r>
    </w:p>
    <w:p w14:paraId="18C2CB82" w14:textId="20F2CAA7" w:rsidR="00110159" w:rsidRPr="00806A95" w:rsidRDefault="008A2A8D" w:rsidP="00110159">
      <w:pPr>
        <w:jc w:val="both"/>
        <w:rPr>
          <w:rFonts w:cs="Arial"/>
          <w:b/>
          <w:bCs/>
          <w:color w:val="000000" w:themeColor="text1"/>
          <w:szCs w:val="22"/>
        </w:rPr>
      </w:pPr>
      <w:bookmarkStart w:id="47" w:name="_Toc53788237"/>
      <w:r w:rsidRPr="008A2A8D">
        <w:rPr>
          <w:b/>
          <w:bCs/>
        </w:rPr>
        <w:t xml:space="preserve">Proposal </w:t>
      </w:r>
      <w:r w:rsidRPr="008A2A8D">
        <w:rPr>
          <w:b/>
          <w:bCs/>
        </w:rPr>
        <w:fldChar w:fldCharType="begin"/>
      </w:r>
      <w:r w:rsidRPr="008A2A8D">
        <w:rPr>
          <w:b/>
          <w:bCs/>
        </w:rPr>
        <w:instrText xml:space="preserve"> SEQ Proposal \* ARABIC </w:instrText>
      </w:r>
      <w:r w:rsidRPr="008A2A8D">
        <w:rPr>
          <w:b/>
          <w:bCs/>
        </w:rPr>
        <w:fldChar w:fldCharType="separate"/>
      </w:r>
      <w:r w:rsidR="00624ADA">
        <w:rPr>
          <w:b/>
          <w:bCs/>
          <w:noProof/>
        </w:rPr>
        <w:t>6</w:t>
      </w:r>
      <w:r w:rsidRPr="008A2A8D">
        <w:rPr>
          <w:b/>
          <w:bCs/>
          <w:noProof/>
        </w:rPr>
        <w:fldChar w:fldCharType="end"/>
      </w:r>
      <w:r w:rsidRPr="008A2A8D">
        <w:rPr>
          <w:b/>
          <w:bCs/>
          <w:lang w:val="en-US"/>
        </w:rPr>
        <w:t>.</w:t>
      </w:r>
      <w:r w:rsidRPr="00B374F1">
        <w:rPr>
          <w:lang w:val="en-US"/>
        </w:rPr>
        <w:t xml:space="preserve"> </w:t>
      </w:r>
      <w:r w:rsidR="00110159" w:rsidRPr="00806A95">
        <w:rPr>
          <w:rFonts w:cs="Arial"/>
          <w:b/>
          <w:bCs/>
          <w:color w:val="000000" w:themeColor="text1"/>
          <w:szCs w:val="22"/>
        </w:rPr>
        <w:t>The FDSS with spectral extension for QPSK is considered as potential solution to reduce MPR and to improve UL PUSCH coverage</w:t>
      </w:r>
      <w:r w:rsidR="00C04B55" w:rsidRPr="00806A95">
        <w:rPr>
          <w:rFonts w:cs="Arial"/>
          <w:b/>
          <w:bCs/>
          <w:color w:val="000000" w:themeColor="text1"/>
          <w:szCs w:val="22"/>
        </w:rPr>
        <w:t>.</w:t>
      </w:r>
      <w:bookmarkEnd w:id="47"/>
    </w:p>
    <w:p w14:paraId="2FB3CCBD" w14:textId="77777777" w:rsidR="0026383E" w:rsidRDefault="0026383E" w:rsidP="00110159">
      <w:pPr>
        <w:jc w:val="both"/>
        <w:rPr>
          <w:sz w:val="20"/>
          <w:szCs w:val="18"/>
          <w:lang w:val="en-US"/>
        </w:rPr>
      </w:pPr>
    </w:p>
    <w:p w14:paraId="5642F98E" w14:textId="3FDD5A97" w:rsidR="00F37441" w:rsidRPr="00740140" w:rsidRDefault="00E25AB8" w:rsidP="00DA0F18">
      <w:pPr>
        <w:pStyle w:val="Heading1"/>
        <w:rPr>
          <w:b/>
          <w:sz w:val="22"/>
          <w:szCs w:val="22"/>
          <w:lang w:val="en-US" w:eastAsia="zh-CN"/>
        </w:rPr>
      </w:pPr>
      <w:r>
        <w:rPr>
          <w:lang w:val="en-US"/>
        </w:rPr>
        <w:t>3</w:t>
      </w:r>
      <w:r w:rsidR="00DA0F18" w:rsidRPr="00740140">
        <w:rPr>
          <w:lang w:val="en-US"/>
        </w:rPr>
        <w:tab/>
        <w:t>Conclusions</w:t>
      </w:r>
    </w:p>
    <w:p w14:paraId="56C98634" w14:textId="4FE381F5" w:rsidR="00086249" w:rsidRDefault="00166EC7" w:rsidP="00DB6DB9">
      <w:pPr>
        <w:rPr>
          <w:szCs w:val="22"/>
          <w:lang w:val="en-US" w:eastAsia="zh-CN"/>
        </w:rPr>
      </w:pPr>
      <w:bookmarkStart w:id="48" w:name="_GoBack"/>
      <w:bookmarkEnd w:id="48"/>
      <w:r w:rsidRPr="00740140">
        <w:rPr>
          <w:szCs w:val="22"/>
          <w:lang w:val="en-US" w:eastAsia="zh-CN"/>
        </w:rPr>
        <w:t>In this contribution</w:t>
      </w:r>
      <w:r w:rsidR="00737CB7" w:rsidRPr="00740140">
        <w:rPr>
          <w:szCs w:val="22"/>
          <w:lang w:val="en-US" w:eastAsia="zh-CN"/>
        </w:rPr>
        <w:t xml:space="preserve">, we </w:t>
      </w:r>
      <w:r w:rsidR="00E64E14" w:rsidRPr="00740140">
        <w:rPr>
          <w:szCs w:val="22"/>
          <w:lang w:val="en-US" w:eastAsia="zh-CN"/>
        </w:rPr>
        <w:t xml:space="preserve">discussed </w:t>
      </w:r>
      <w:r w:rsidR="003F7A55">
        <w:rPr>
          <w:szCs w:val="22"/>
          <w:lang w:val="en-US" w:eastAsia="zh-CN"/>
        </w:rPr>
        <w:t>the potential directions for the study of coverage extension in Rel</w:t>
      </w:r>
      <w:r w:rsidR="006F5324">
        <w:rPr>
          <w:szCs w:val="22"/>
          <w:lang w:val="en-US" w:eastAsia="zh-CN"/>
        </w:rPr>
        <w:t>-</w:t>
      </w:r>
      <w:r w:rsidR="003F7A55">
        <w:rPr>
          <w:szCs w:val="22"/>
          <w:lang w:val="en-US" w:eastAsia="zh-CN"/>
        </w:rPr>
        <w:t xml:space="preserve">17. The following </w:t>
      </w:r>
      <w:r w:rsidR="00EC6846">
        <w:rPr>
          <w:szCs w:val="22"/>
          <w:lang w:val="en-US" w:eastAsia="zh-CN"/>
        </w:rPr>
        <w:t>observations have been made</w:t>
      </w:r>
      <w:r w:rsidR="003F7A55">
        <w:rPr>
          <w:szCs w:val="22"/>
          <w:lang w:val="en-US" w:eastAsia="zh-CN"/>
        </w:rPr>
        <w:t>:</w:t>
      </w:r>
    </w:p>
    <w:p w14:paraId="0A81CA79" w14:textId="77777777" w:rsidR="00624ADA" w:rsidRPr="009D19AC" w:rsidRDefault="00EC6846"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r w:rsidRPr="009D19AC">
        <w:rPr>
          <w:rFonts w:ascii="Times New Roman" w:hAnsi="Times New Roman"/>
          <w:b/>
          <w:bCs/>
          <w:i w:val="0"/>
          <w:iCs w:val="0"/>
          <w:sz w:val="22"/>
          <w:szCs w:val="22"/>
          <w:lang w:val="en-US" w:eastAsia="zh-CN"/>
        </w:rPr>
        <w:fldChar w:fldCharType="begin"/>
      </w:r>
      <w:r w:rsidRPr="009D19AC">
        <w:rPr>
          <w:rFonts w:ascii="Times New Roman" w:hAnsi="Times New Roman"/>
          <w:b/>
          <w:bCs/>
          <w:i w:val="0"/>
          <w:iCs w:val="0"/>
          <w:sz w:val="22"/>
          <w:szCs w:val="22"/>
          <w:lang w:val="en-US" w:eastAsia="zh-CN"/>
        </w:rPr>
        <w:instrText xml:space="preserve"> TOC \n \h \z \c "Observation" </w:instrText>
      </w:r>
      <w:r w:rsidRPr="009D19AC">
        <w:rPr>
          <w:rFonts w:ascii="Times New Roman" w:hAnsi="Times New Roman"/>
          <w:b/>
          <w:bCs/>
          <w:i w:val="0"/>
          <w:iCs w:val="0"/>
          <w:sz w:val="22"/>
          <w:szCs w:val="22"/>
          <w:lang w:val="en-US" w:eastAsia="zh-CN"/>
        </w:rPr>
        <w:fldChar w:fldCharType="separate"/>
      </w:r>
      <w:hyperlink w:anchor="_Toc53788210" w:history="1">
        <w:r w:rsidR="00624ADA" w:rsidRPr="009D19AC">
          <w:rPr>
            <w:rStyle w:val="Hyperlink"/>
            <w:rFonts w:ascii="Times New Roman" w:hAnsi="Times New Roman"/>
            <w:b/>
            <w:bCs/>
            <w:i w:val="0"/>
            <w:iCs w:val="0"/>
            <w:noProof/>
            <w:sz w:val="22"/>
            <w:szCs w:val="22"/>
          </w:rPr>
          <w:t>Observation 1</w:t>
        </w:r>
        <w:r w:rsidR="00624ADA" w:rsidRPr="009D19AC">
          <w:rPr>
            <w:rStyle w:val="Hyperlink"/>
            <w:rFonts w:ascii="Times New Roman" w:hAnsi="Times New Roman"/>
            <w:b/>
            <w:bCs/>
            <w:i w:val="0"/>
            <w:iCs w:val="0"/>
            <w:noProof/>
            <w:sz w:val="22"/>
            <w:szCs w:val="22"/>
            <w:lang w:val="en-US"/>
          </w:rPr>
          <w:t>. The coverage for data channel can be improved by using qam64-LowSE MCS index table (table 3), which enables lower code rate as compared to its 256QAM and 64QAM counterparts.</w:t>
        </w:r>
      </w:hyperlink>
    </w:p>
    <w:p w14:paraId="30412E98"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1" w:history="1">
        <w:r w:rsidR="00624ADA" w:rsidRPr="009D19AC">
          <w:rPr>
            <w:rStyle w:val="Hyperlink"/>
            <w:rFonts w:ascii="Times New Roman" w:hAnsi="Times New Roman"/>
            <w:b/>
            <w:bCs/>
            <w:i w:val="0"/>
            <w:iCs w:val="0"/>
            <w:noProof/>
            <w:sz w:val="22"/>
            <w:szCs w:val="22"/>
          </w:rPr>
          <w:t>Observation 2</w:t>
        </w:r>
        <w:r w:rsidR="00624ADA" w:rsidRPr="009D19AC">
          <w:rPr>
            <w:rStyle w:val="Hyperlink"/>
            <w:rFonts w:ascii="Times New Roman" w:hAnsi="Times New Roman"/>
            <w:b/>
            <w:bCs/>
            <w:i w:val="0"/>
            <w:iCs w:val="0"/>
            <w:noProof/>
            <w:sz w:val="22"/>
            <w:szCs w:val="22"/>
            <w:lang w:val="en-US"/>
          </w:rPr>
          <w:t>. For a fixed number of PRBs, using the lowest possible MCS index, which still guarantees the target throughput, can extend the cell coverage.</w:t>
        </w:r>
      </w:hyperlink>
    </w:p>
    <w:p w14:paraId="4FA53E42"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2" w:history="1">
        <w:r w:rsidR="00624ADA" w:rsidRPr="009D19AC">
          <w:rPr>
            <w:rStyle w:val="Hyperlink"/>
            <w:rFonts w:ascii="Times New Roman" w:hAnsi="Times New Roman"/>
            <w:b/>
            <w:bCs/>
            <w:i w:val="0"/>
            <w:iCs w:val="0"/>
            <w:noProof/>
            <w:sz w:val="22"/>
            <w:szCs w:val="22"/>
          </w:rPr>
          <w:t>Observation 3</w:t>
        </w:r>
        <w:r w:rsidR="00624ADA" w:rsidRPr="009D19AC">
          <w:rPr>
            <w:rStyle w:val="Hyperlink"/>
            <w:rFonts w:ascii="Times New Roman" w:hAnsi="Times New Roman"/>
            <w:b/>
            <w:bCs/>
            <w:i w:val="0"/>
            <w:iCs w:val="0"/>
            <w:noProof/>
            <w:sz w:val="22"/>
            <w:szCs w:val="22"/>
            <w:lang w:val="en-US"/>
          </w:rPr>
          <w:t xml:space="preserve">. </w:t>
        </w:r>
        <w:r w:rsidR="00624ADA" w:rsidRPr="009D19AC">
          <w:rPr>
            <w:rStyle w:val="Hyperlink"/>
            <w:rFonts w:ascii="Times New Roman" w:hAnsi="Times New Roman"/>
            <w:b/>
            <w:bCs/>
            <w:i w:val="0"/>
            <w:iCs w:val="0"/>
            <w:noProof/>
            <w:sz w:val="22"/>
            <w:szCs w:val="22"/>
          </w:rPr>
          <w:t>The coverage of PUSCH can be enhanced by identifying the optimal combination of number of allocated PRBs and MCS index for PUSCH to meet the throughput target.</w:t>
        </w:r>
      </w:hyperlink>
    </w:p>
    <w:p w14:paraId="115236EE"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3" w:history="1">
        <w:r w:rsidR="00624ADA" w:rsidRPr="009D19AC">
          <w:rPr>
            <w:rStyle w:val="Hyperlink"/>
            <w:rFonts w:ascii="Times New Roman" w:hAnsi="Times New Roman"/>
            <w:b/>
            <w:bCs/>
            <w:i w:val="0"/>
            <w:iCs w:val="0"/>
            <w:noProof/>
            <w:sz w:val="22"/>
            <w:szCs w:val="22"/>
          </w:rPr>
          <w:t>Observation 4. The maximum number of repetitions for PUSCH repetition type A in release 15 is sufficient for FDD deployment.</w:t>
        </w:r>
      </w:hyperlink>
    </w:p>
    <w:p w14:paraId="1A1210D8"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4" w:history="1">
        <w:r w:rsidR="00624ADA" w:rsidRPr="009D19AC">
          <w:rPr>
            <w:rStyle w:val="Hyperlink"/>
            <w:rFonts w:ascii="Times New Roman" w:hAnsi="Times New Roman"/>
            <w:b/>
            <w:bCs/>
            <w:i w:val="0"/>
            <w:iCs w:val="0"/>
            <w:noProof/>
            <w:sz w:val="22"/>
            <w:szCs w:val="22"/>
          </w:rPr>
          <w:t>Observation 5. The PUSCH repetition type B can be used to cope with the cancellation due to DL/UL collision in TDD deployment. Therefore, the consideration of counting repetition numbers based on non-consecutive slots for PUSCH repetition type A may not be needed.</w:t>
        </w:r>
      </w:hyperlink>
    </w:p>
    <w:p w14:paraId="421CF3C7"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5" w:history="1">
        <w:r w:rsidR="00624ADA" w:rsidRPr="009D19AC">
          <w:rPr>
            <w:rStyle w:val="Hyperlink"/>
            <w:rFonts w:ascii="Times New Roman" w:hAnsi="Times New Roman"/>
            <w:b/>
            <w:bCs/>
            <w:i w:val="0"/>
            <w:iCs w:val="0"/>
            <w:noProof/>
            <w:sz w:val="22"/>
            <w:szCs w:val="22"/>
            <w:lang w:val="en-US"/>
          </w:rPr>
          <w:t>Observation</w:t>
        </w:r>
        <w:r w:rsidR="00624ADA" w:rsidRPr="009D19AC">
          <w:rPr>
            <w:rStyle w:val="Hyperlink"/>
            <w:rFonts w:ascii="Times New Roman" w:hAnsi="Times New Roman"/>
            <w:b/>
            <w:bCs/>
            <w:i w:val="0"/>
            <w:iCs w:val="0"/>
            <w:noProof/>
            <w:sz w:val="22"/>
            <w:szCs w:val="22"/>
          </w:rPr>
          <w:t xml:space="preserve"> 6.</w:t>
        </w:r>
        <w:r w:rsidR="00624ADA" w:rsidRPr="009D19AC">
          <w:rPr>
            <w:rStyle w:val="Hyperlink"/>
            <w:rFonts w:ascii="Times New Roman" w:hAnsi="Times New Roman"/>
            <w:b/>
            <w:bCs/>
            <w:i w:val="0"/>
            <w:iCs w:val="0"/>
            <w:noProof/>
            <w:sz w:val="22"/>
            <w:szCs w:val="22"/>
            <w:lang w:val="en-US" w:eastAsia="x-none"/>
          </w:rPr>
          <w:t xml:space="preserve"> There is a tradeoff between the time domain diversity gain from PUSCH repetition and the low coding rate gain brought by the potential TB processing over multiple slots. The applicability of this solution in TDD deployment is limited.</w:t>
        </w:r>
      </w:hyperlink>
    </w:p>
    <w:p w14:paraId="6BC0F3CE"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6" w:history="1">
        <w:r w:rsidR="00624ADA" w:rsidRPr="009D19AC">
          <w:rPr>
            <w:rStyle w:val="Hyperlink"/>
            <w:rFonts w:ascii="Times New Roman" w:hAnsi="Times New Roman"/>
            <w:b/>
            <w:bCs/>
            <w:i w:val="0"/>
            <w:iCs w:val="0"/>
            <w:noProof/>
            <w:sz w:val="22"/>
            <w:szCs w:val="22"/>
          </w:rPr>
          <w:t>Observation 7.</w:t>
        </w:r>
        <w:r w:rsidR="00624ADA" w:rsidRPr="009D19AC">
          <w:rPr>
            <w:rStyle w:val="Hyperlink"/>
            <w:rFonts w:ascii="Times New Roman" w:hAnsi="Times New Roman"/>
            <w:b/>
            <w:bCs/>
            <w:i w:val="0"/>
            <w:iCs w:val="0"/>
            <w:noProof/>
            <w:sz w:val="22"/>
            <w:szCs w:val="22"/>
            <w:lang w:val="en-US"/>
          </w:rPr>
          <w:t xml:space="preserve"> The potential advantage of introducing early termination of PUSCH repetition and/or more RVs is unclear and, if any at system-level, likely absent at link-level.</w:t>
        </w:r>
      </w:hyperlink>
    </w:p>
    <w:p w14:paraId="64560FDC"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7" w:history="1">
        <w:r w:rsidR="00624ADA" w:rsidRPr="009D19AC">
          <w:rPr>
            <w:rStyle w:val="Hyperlink"/>
            <w:rFonts w:ascii="Times New Roman" w:hAnsi="Times New Roman"/>
            <w:b/>
            <w:bCs/>
            <w:i w:val="0"/>
            <w:iCs w:val="0"/>
            <w:noProof/>
            <w:sz w:val="22"/>
            <w:szCs w:val="22"/>
            <w:lang w:val="en-US"/>
          </w:rPr>
          <w:t>Observation</w:t>
        </w:r>
        <w:r w:rsidR="00624ADA" w:rsidRPr="009D19AC">
          <w:rPr>
            <w:rStyle w:val="Hyperlink"/>
            <w:rFonts w:ascii="Times New Roman" w:hAnsi="Times New Roman"/>
            <w:b/>
            <w:bCs/>
            <w:i w:val="0"/>
            <w:iCs w:val="0"/>
            <w:noProof/>
            <w:sz w:val="22"/>
            <w:szCs w:val="22"/>
          </w:rPr>
          <w:t xml:space="preserve"> 8</w:t>
        </w:r>
        <w:r w:rsidR="00624ADA" w:rsidRPr="009D19AC">
          <w:rPr>
            <w:rStyle w:val="Hyperlink"/>
            <w:rFonts w:ascii="Times New Roman" w:hAnsi="Times New Roman"/>
            <w:b/>
            <w:bCs/>
            <w:i w:val="0"/>
            <w:iCs w:val="0"/>
            <w:noProof/>
            <w:sz w:val="22"/>
            <w:szCs w:val="22"/>
            <w:lang w:val="en-US"/>
          </w:rPr>
          <w:t>. In TDD deployments, the coverage of PUSCH can be significantly enhanced by simply considering the frame structure that maximizes PUSCH coverage while ensuring that DL target throughput is met.</w:t>
        </w:r>
      </w:hyperlink>
    </w:p>
    <w:p w14:paraId="54AB45A9"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8" w:history="1">
        <w:r w:rsidR="00624ADA" w:rsidRPr="009D19AC">
          <w:rPr>
            <w:rStyle w:val="Hyperlink"/>
            <w:rFonts w:ascii="Times New Roman" w:hAnsi="Times New Roman"/>
            <w:b/>
            <w:bCs/>
            <w:i w:val="0"/>
            <w:iCs w:val="0"/>
            <w:noProof/>
            <w:sz w:val="22"/>
            <w:szCs w:val="22"/>
          </w:rPr>
          <w:t xml:space="preserve">Observation 9. </w:t>
        </w:r>
        <w:r w:rsidR="00624ADA" w:rsidRPr="009D19AC">
          <w:rPr>
            <w:rStyle w:val="Hyperlink"/>
            <w:rFonts w:ascii="Times New Roman" w:hAnsi="Times New Roman"/>
            <w:b/>
            <w:bCs/>
            <w:i w:val="0"/>
            <w:iCs w:val="0"/>
            <w:noProof/>
            <w:sz w:val="22"/>
            <w:szCs w:val="22"/>
            <w:lang w:eastAsia="zh-CN"/>
          </w:rPr>
          <w:t>Inter-slot frequency hopping with inter-slot bundling to enable cross-slot channel estimation can be further considered following the outcome of the discussion on cross-slot channel estimation solution.</w:t>
        </w:r>
      </w:hyperlink>
    </w:p>
    <w:p w14:paraId="499C3CF6"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19" w:history="1">
        <w:r w:rsidR="00624ADA" w:rsidRPr="009D19AC">
          <w:rPr>
            <w:rStyle w:val="Hyperlink"/>
            <w:rFonts w:ascii="Times New Roman" w:hAnsi="Times New Roman"/>
            <w:b/>
            <w:bCs/>
            <w:i w:val="0"/>
            <w:iCs w:val="0"/>
            <w:noProof/>
            <w:sz w:val="22"/>
            <w:szCs w:val="22"/>
          </w:rPr>
          <w:t xml:space="preserve">Observation 10. </w:t>
        </w:r>
        <w:r w:rsidR="00624ADA" w:rsidRPr="009D19AC">
          <w:rPr>
            <w:rStyle w:val="Hyperlink"/>
            <w:rFonts w:ascii="Times New Roman" w:hAnsi="Times New Roman"/>
            <w:b/>
            <w:bCs/>
            <w:i w:val="0"/>
            <w:iCs w:val="0"/>
            <w:noProof/>
            <w:sz w:val="22"/>
            <w:szCs w:val="22"/>
            <w:lang w:eastAsia="zh-CN"/>
          </w:rPr>
          <w:t>Specific enhancement for PUSCH repetition type B in frequency domain is not needed. However, generic enhancements agreed in frequency domain, if any, can be considered for PUSCH repetition type B.</w:t>
        </w:r>
      </w:hyperlink>
    </w:p>
    <w:p w14:paraId="09DB77AC"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0" w:history="1">
        <w:r w:rsidR="00624ADA" w:rsidRPr="009D19AC">
          <w:rPr>
            <w:rStyle w:val="Hyperlink"/>
            <w:rFonts w:ascii="Times New Roman" w:hAnsi="Times New Roman"/>
            <w:b/>
            <w:bCs/>
            <w:i w:val="0"/>
            <w:iCs w:val="0"/>
            <w:noProof/>
            <w:sz w:val="22"/>
            <w:szCs w:val="22"/>
            <w:lang w:val="en-US"/>
          </w:rPr>
          <w:t>Observation</w:t>
        </w:r>
        <w:r w:rsidR="00624ADA" w:rsidRPr="009D19AC">
          <w:rPr>
            <w:rStyle w:val="Hyperlink"/>
            <w:rFonts w:ascii="Times New Roman" w:hAnsi="Times New Roman"/>
            <w:b/>
            <w:bCs/>
            <w:i w:val="0"/>
            <w:iCs w:val="0"/>
            <w:noProof/>
            <w:sz w:val="22"/>
            <w:szCs w:val="22"/>
          </w:rPr>
          <w:t xml:space="preserve"> 11. Intra-slot frequency hopping can help to improve PUSCH coverage. DMRS overhead can be reduced thanks to cross-slot joint channel estimation/channel information sharing.</w:t>
        </w:r>
      </w:hyperlink>
    </w:p>
    <w:p w14:paraId="438AADD8"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1" w:history="1">
        <w:r w:rsidR="00624ADA" w:rsidRPr="009D19AC">
          <w:rPr>
            <w:rStyle w:val="Hyperlink"/>
            <w:rFonts w:ascii="Times New Roman" w:hAnsi="Times New Roman"/>
            <w:b/>
            <w:bCs/>
            <w:i w:val="0"/>
            <w:iCs w:val="0"/>
            <w:noProof/>
            <w:sz w:val="22"/>
            <w:szCs w:val="22"/>
          </w:rPr>
          <w:t>Observation 12</w:t>
        </w:r>
        <w:r w:rsidR="00624ADA" w:rsidRPr="009D19AC">
          <w:rPr>
            <w:rStyle w:val="Hyperlink"/>
            <w:rFonts w:ascii="Times New Roman" w:hAnsi="Times New Roman"/>
            <w:b/>
            <w:bCs/>
            <w:i w:val="0"/>
            <w:iCs w:val="0"/>
            <w:noProof/>
            <w:sz w:val="22"/>
            <w:szCs w:val="22"/>
            <w:lang w:val="en-US"/>
          </w:rPr>
          <w:t>. Introducing sub-PRB transmission may be beneficial for coverage, in case of low data rate applications.</w:t>
        </w:r>
      </w:hyperlink>
    </w:p>
    <w:p w14:paraId="3A3BFF53"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2" w:history="1">
        <w:r w:rsidR="00624ADA" w:rsidRPr="009D19AC">
          <w:rPr>
            <w:rStyle w:val="Hyperlink"/>
            <w:rFonts w:ascii="Times New Roman" w:hAnsi="Times New Roman"/>
            <w:b/>
            <w:bCs/>
            <w:i w:val="0"/>
            <w:iCs w:val="0"/>
            <w:noProof/>
            <w:sz w:val="22"/>
            <w:szCs w:val="22"/>
          </w:rPr>
          <w:t>Observation 13</w:t>
        </w:r>
        <w:r w:rsidR="00624ADA" w:rsidRPr="009D19AC">
          <w:rPr>
            <w:rStyle w:val="Hyperlink"/>
            <w:rFonts w:ascii="Times New Roman" w:hAnsi="Times New Roman"/>
            <w:b/>
            <w:bCs/>
            <w:i w:val="0"/>
            <w:iCs w:val="0"/>
            <w:noProof/>
            <w:sz w:val="22"/>
            <w:szCs w:val="22"/>
            <w:lang w:val="en-US"/>
          </w:rPr>
          <w:t>. Cross-slot channel estimation and DMRS-less PUSCH transmission require several constraints to be applicable in practice.</w:t>
        </w:r>
      </w:hyperlink>
    </w:p>
    <w:p w14:paraId="2ABEF469"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3" w:history="1">
        <w:r w:rsidR="00624ADA" w:rsidRPr="009D19AC">
          <w:rPr>
            <w:rStyle w:val="Hyperlink"/>
            <w:rFonts w:ascii="Times New Roman" w:hAnsi="Times New Roman"/>
            <w:b/>
            <w:bCs/>
            <w:i w:val="0"/>
            <w:iCs w:val="0"/>
            <w:noProof/>
            <w:sz w:val="22"/>
            <w:szCs w:val="22"/>
          </w:rPr>
          <w:t>Observation 14. Extending the spectral shaping for QPSK is a potential solution to reduce MPR and to improve UL PUSCH coverage.</w:t>
        </w:r>
      </w:hyperlink>
    </w:p>
    <w:p w14:paraId="7AB33124"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4" w:history="1">
        <w:r w:rsidR="00624ADA" w:rsidRPr="009D19AC">
          <w:rPr>
            <w:rStyle w:val="Hyperlink"/>
            <w:rFonts w:ascii="Times New Roman" w:hAnsi="Times New Roman"/>
            <w:b/>
            <w:bCs/>
            <w:i w:val="0"/>
            <w:iCs w:val="0"/>
            <w:noProof/>
            <w:sz w:val="22"/>
            <w:szCs w:val="22"/>
          </w:rPr>
          <w:t xml:space="preserve">Observation 15. </w:t>
        </w:r>
        <w:r w:rsidR="00624ADA" w:rsidRPr="009D19AC">
          <w:rPr>
            <w:rStyle w:val="Hyperlink"/>
            <w:rFonts w:ascii="Times New Roman" w:hAnsi="Times New Roman"/>
            <w:b/>
            <w:bCs/>
            <w:i w:val="0"/>
            <w:iCs w:val="0"/>
            <w:noProof/>
            <w:sz w:val="22"/>
            <w:szCs w:val="22"/>
            <w:shd w:val="clear" w:color="auto" w:fill="FFFFFF"/>
          </w:rPr>
          <w:t>FDSS without spectrum extension (defined for pi/2 BPSK in Rel-15) is not beneficial for QPSK due to the lack of significant gain in terms of CM and PAR.</w:t>
        </w:r>
      </w:hyperlink>
    </w:p>
    <w:p w14:paraId="4771197B"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5" w:history="1">
        <w:r w:rsidR="00624ADA" w:rsidRPr="009D19AC">
          <w:rPr>
            <w:rStyle w:val="Hyperlink"/>
            <w:rFonts w:ascii="Times New Roman" w:hAnsi="Times New Roman"/>
            <w:b/>
            <w:bCs/>
            <w:i w:val="0"/>
            <w:iCs w:val="0"/>
            <w:noProof/>
            <w:sz w:val="22"/>
            <w:szCs w:val="22"/>
          </w:rPr>
          <w:t xml:space="preserve">Observation 16. </w:t>
        </w:r>
        <w:r w:rsidR="00624ADA" w:rsidRPr="009D19AC">
          <w:rPr>
            <w:rStyle w:val="Hyperlink"/>
            <w:rFonts w:ascii="Times New Roman" w:hAnsi="Times New Roman"/>
            <w:b/>
            <w:bCs/>
            <w:i w:val="0"/>
            <w:iCs w:val="0"/>
            <w:noProof/>
            <w:sz w:val="22"/>
            <w:szCs w:val="22"/>
            <w:shd w:val="clear" w:color="auto" w:fill="FFFFFF"/>
          </w:rPr>
          <w:t xml:space="preserve">FDSS with spectrum extension is a potential candidate for shaping with QPSK because </w:t>
        </w:r>
        <w:r w:rsidR="00624ADA" w:rsidRPr="009D19AC">
          <w:rPr>
            <w:rStyle w:val="Hyperlink"/>
            <w:rFonts w:ascii="Times New Roman" w:hAnsi="Times New Roman"/>
            <w:b/>
            <w:bCs/>
            <w:i w:val="0"/>
            <w:iCs w:val="0"/>
            <w:noProof/>
            <w:sz w:val="22"/>
            <w:szCs w:val="22"/>
          </w:rPr>
          <w:t>it can reduce both CM and PAR efficiently.</w:t>
        </w:r>
      </w:hyperlink>
    </w:p>
    <w:p w14:paraId="58EB50A2"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6" w:history="1">
        <w:r w:rsidR="00624ADA" w:rsidRPr="009D19AC">
          <w:rPr>
            <w:rStyle w:val="Hyperlink"/>
            <w:rFonts w:ascii="Times New Roman" w:hAnsi="Times New Roman"/>
            <w:b/>
            <w:bCs/>
            <w:i w:val="0"/>
            <w:iCs w:val="0"/>
            <w:noProof/>
            <w:sz w:val="22"/>
            <w:szCs w:val="22"/>
          </w:rPr>
          <w:t>Observation 17. The Output Back-Off at PA of the original QPSK waveform is reduced by 1.0-1.7 dB by applying FDSS with spectral extension.</w:t>
        </w:r>
      </w:hyperlink>
    </w:p>
    <w:p w14:paraId="56814598"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7" w:history="1">
        <w:r w:rsidR="00624ADA" w:rsidRPr="009D19AC">
          <w:rPr>
            <w:rStyle w:val="Hyperlink"/>
            <w:rFonts w:ascii="Times New Roman" w:hAnsi="Times New Roman"/>
            <w:b/>
            <w:bCs/>
            <w:i w:val="0"/>
            <w:iCs w:val="0"/>
            <w:noProof/>
            <w:sz w:val="22"/>
            <w:szCs w:val="22"/>
          </w:rPr>
          <w:t>Observation 18. At the PRB allocations of interest for coverage, the OBO difference between pi/2 BPSK FDSS and QPSK FDSS with spectral extension is 0-0.3 dB.</w:t>
        </w:r>
      </w:hyperlink>
    </w:p>
    <w:p w14:paraId="3857C3E4"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8" w:history="1">
        <w:r w:rsidR="00624ADA" w:rsidRPr="009D19AC">
          <w:rPr>
            <w:rStyle w:val="Hyperlink"/>
            <w:rFonts w:ascii="Times New Roman" w:hAnsi="Times New Roman"/>
            <w:b/>
            <w:bCs/>
            <w:i w:val="0"/>
            <w:iCs w:val="0"/>
            <w:noProof/>
            <w:sz w:val="22"/>
            <w:szCs w:val="22"/>
          </w:rPr>
          <w:t>Observation 19. Link performance of QPSK with extend FDSS is comparable to the original QPSK waveform without FDSS.</w:t>
        </w:r>
      </w:hyperlink>
    </w:p>
    <w:p w14:paraId="1A02DC58"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29" w:history="1">
        <w:r w:rsidR="00624ADA" w:rsidRPr="009D19AC">
          <w:rPr>
            <w:rStyle w:val="Hyperlink"/>
            <w:rFonts w:ascii="Times New Roman" w:hAnsi="Times New Roman"/>
            <w:b/>
            <w:bCs/>
            <w:i w:val="0"/>
            <w:iCs w:val="0"/>
            <w:noProof/>
            <w:sz w:val="22"/>
            <w:szCs w:val="22"/>
          </w:rPr>
          <w:t>Observation 20. Link performance of QPSK with extend FDSS is always better compared to the pi/2 BPSK with FDSS.</w:t>
        </w:r>
      </w:hyperlink>
    </w:p>
    <w:p w14:paraId="7ACBDFA0"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30" w:history="1">
        <w:r w:rsidR="00624ADA" w:rsidRPr="009D19AC">
          <w:rPr>
            <w:rStyle w:val="Hyperlink"/>
            <w:rFonts w:ascii="Times New Roman" w:hAnsi="Times New Roman"/>
            <w:b/>
            <w:bCs/>
            <w:i w:val="0"/>
            <w:iCs w:val="0"/>
            <w:noProof/>
            <w:sz w:val="22"/>
            <w:szCs w:val="22"/>
          </w:rPr>
          <w:t>Observation 21. Coverage of the original QPSK waveform can be improved up to 2 dB by applying FDSS with spectral extension.</w:t>
        </w:r>
      </w:hyperlink>
    </w:p>
    <w:p w14:paraId="7A4EFE26"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31" w:history="1">
        <w:r w:rsidR="00624ADA" w:rsidRPr="009D19AC">
          <w:rPr>
            <w:rStyle w:val="Hyperlink"/>
            <w:rFonts w:ascii="Times New Roman" w:hAnsi="Times New Roman"/>
            <w:b/>
            <w:bCs/>
            <w:i w:val="0"/>
            <w:iCs w:val="0"/>
            <w:noProof/>
            <w:sz w:val="22"/>
            <w:szCs w:val="22"/>
          </w:rPr>
          <w:t>Observation 22. At the PRB allocations of interest for coverage, the QPSK FDSS with spectral extension provides in most cases better, and the rest of the cases at least comparable coverage compared to pi/2 BPSK FDSS.</w:t>
        </w:r>
      </w:hyperlink>
    </w:p>
    <w:p w14:paraId="4D38F3EB" w14:textId="4378EFEA" w:rsidR="003F7A55" w:rsidRPr="008A2A8D" w:rsidRDefault="00EC6846" w:rsidP="009D19AC">
      <w:pPr>
        <w:spacing w:after="240"/>
        <w:jc w:val="both"/>
        <w:rPr>
          <w:rFonts w:cs="Arial"/>
          <w:b/>
          <w:bCs/>
          <w:color w:val="000000" w:themeColor="text1"/>
          <w:szCs w:val="22"/>
        </w:rPr>
      </w:pPr>
      <w:r w:rsidRPr="009D19AC">
        <w:rPr>
          <w:b/>
          <w:bCs/>
          <w:szCs w:val="22"/>
          <w:lang w:val="en-US" w:eastAsia="zh-CN"/>
        </w:rPr>
        <w:fldChar w:fldCharType="end"/>
      </w:r>
      <w:r w:rsidR="005B4FC3" w:rsidRPr="002D2771">
        <w:rPr>
          <w:rFonts w:cs="Arial"/>
          <w:b/>
          <w:bCs/>
          <w:color w:val="000000" w:themeColor="text1"/>
          <w:szCs w:val="22"/>
        </w:rPr>
        <w:t xml:space="preserve"> </w:t>
      </w:r>
    </w:p>
    <w:p w14:paraId="2FC13CE7" w14:textId="0FDE419A" w:rsidR="003F7A55" w:rsidRDefault="003F7A55" w:rsidP="00DB6DB9">
      <w:pPr>
        <w:rPr>
          <w:szCs w:val="22"/>
          <w:lang w:val="en-US" w:eastAsia="zh-CN"/>
        </w:rPr>
      </w:pPr>
      <w:r>
        <w:rPr>
          <w:szCs w:val="22"/>
          <w:lang w:val="en-US" w:eastAsia="zh-CN"/>
        </w:rPr>
        <w:lastRenderedPageBreak/>
        <w:t xml:space="preserve">In addition, the </w:t>
      </w:r>
      <w:r w:rsidR="00EC6846">
        <w:rPr>
          <w:szCs w:val="22"/>
          <w:lang w:val="en-US" w:eastAsia="zh-CN"/>
        </w:rPr>
        <w:t>following proposals have been made</w:t>
      </w:r>
      <w:r>
        <w:rPr>
          <w:szCs w:val="22"/>
          <w:lang w:val="en-US" w:eastAsia="zh-CN"/>
        </w:rPr>
        <w:t>:</w:t>
      </w:r>
    </w:p>
    <w:bookmarkEnd w:id="1"/>
    <w:bookmarkEnd w:id="2"/>
    <w:p w14:paraId="2F8527DA" w14:textId="77777777" w:rsidR="00624ADA" w:rsidRPr="009D19AC" w:rsidRDefault="00EC6846"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r w:rsidRPr="007909E6">
        <w:rPr>
          <w:rFonts w:ascii="Times New Roman" w:hAnsi="Times New Roman"/>
          <w:b/>
          <w:i w:val="0"/>
          <w:iCs w:val="0"/>
          <w:sz w:val="22"/>
          <w:szCs w:val="22"/>
          <w:highlight w:val="yellow"/>
          <w:lang w:val="en-AU"/>
        </w:rPr>
        <w:fldChar w:fldCharType="begin"/>
      </w:r>
      <w:r w:rsidRPr="007909E6">
        <w:rPr>
          <w:rFonts w:ascii="Times New Roman" w:hAnsi="Times New Roman"/>
          <w:b/>
          <w:i w:val="0"/>
          <w:iCs w:val="0"/>
          <w:sz w:val="22"/>
          <w:szCs w:val="22"/>
          <w:highlight w:val="yellow"/>
          <w:lang w:val="en-AU"/>
        </w:rPr>
        <w:instrText xml:space="preserve"> TOC \n \h \z \c "Proposal" </w:instrText>
      </w:r>
      <w:r w:rsidRPr="007909E6">
        <w:rPr>
          <w:rFonts w:ascii="Times New Roman" w:hAnsi="Times New Roman"/>
          <w:b/>
          <w:i w:val="0"/>
          <w:iCs w:val="0"/>
          <w:sz w:val="22"/>
          <w:szCs w:val="22"/>
          <w:highlight w:val="yellow"/>
          <w:lang w:val="en-AU"/>
        </w:rPr>
        <w:fldChar w:fldCharType="separate"/>
      </w:r>
      <w:hyperlink w:anchor="_Toc53788232" w:history="1">
        <w:r w:rsidR="00624ADA" w:rsidRPr="009D19AC">
          <w:rPr>
            <w:rStyle w:val="Hyperlink"/>
            <w:rFonts w:ascii="Times New Roman" w:hAnsi="Times New Roman"/>
            <w:b/>
            <w:bCs/>
            <w:i w:val="0"/>
            <w:iCs w:val="0"/>
            <w:noProof/>
            <w:sz w:val="22"/>
            <w:szCs w:val="22"/>
          </w:rPr>
          <w:t>Proposal 1</w:t>
        </w:r>
        <w:r w:rsidR="00624ADA" w:rsidRPr="009D19AC">
          <w:rPr>
            <w:rStyle w:val="Hyperlink"/>
            <w:rFonts w:ascii="Times New Roman" w:hAnsi="Times New Roman"/>
            <w:b/>
            <w:bCs/>
            <w:i w:val="0"/>
            <w:iCs w:val="0"/>
            <w:noProof/>
            <w:sz w:val="22"/>
            <w:szCs w:val="22"/>
            <w:lang w:val="en-US"/>
          </w:rPr>
          <w:t xml:space="preserve">. </w:t>
        </w:r>
        <w:r w:rsidR="00624ADA" w:rsidRPr="009D19AC">
          <w:rPr>
            <w:rStyle w:val="Hyperlink"/>
            <w:rFonts w:ascii="Times New Roman" w:hAnsi="Times New Roman"/>
            <w:b/>
            <w:bCs/>
            <w:i w:val="0"/>
            <w:iCs w:val="0"/>
            <w:noProof/>
            <w:sz w:val="22"/>
            <w:szCs w:val="22"/>
          </w:rPr>
          <w:t>In the TR of Rel-17 NR coverage enhancement SI, the following observation should be captured:</w:t>
        </w:r>
        <w:r w:rsidR="00624ADA" w:rsidRPr="009D19AC">
          <w:rPr>
            <w:rStyle w:val="Hyperlink"/>
            <w:rFonts w:ascii="Times New Roman" w:hAnsi="Times New Roman"/>
            <w:b/>
            <w:bCs/>
            <w:i w:val="0"/>
            <w:iCs w:val="0"/>
            <w:noProof/>
            <w:sz w:val="22"/>
            <w:szCs w:val="22"/>
            <w:lang w:val="en-US"/>
          </w:rPr>
          <w:t xml:space="preserve"> </w:t>
        </w:r>
        <w:r w:rsidR="00624ADA" w:rsidRPr="009D19AC">
          <w:rPr>
            <w:rStyle w:val="Hyperlink"/>
            <w:rFonts w:ascii="Times New Roman" w:hAnsi="Times New Roman"/>
            <w:b/>
            <w:bCs/>
            <w:i w:val="0"/>
            <w:iCs w:val="0"/>
            <w:noProof/>
            <w:sz w:val="22"/>
            <w:szCs w:val="22"/>
          </w:rPr>
          <w:t>The coverage for data channel can be improved by using qam64-LowSE MCS index table (table 3), which yields more MCS indices with lower code rate as compared to its 256QAM and 64QAM counterparts, especially in scenarios with low(er) throughput requirements.</w:t>
        </w:r>
      </w:hyperlink>
    </w:p>
    <w:p w14:paraId="2256B1D6"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33" w:history="1">
        <w:r w:rsidR="00624ADA" w:rsidRPr="009D19AC">
          <w:rPr>
            <w:rStyle w:val="Hyperlink"/>
            <w:rFonts w:ascii="Times New Roman" w:hAnsi="Times New Roman"/>
            <w:b/>
            <w:bCs/>
            <w:i w:val="0"/>
            <w:iCs w:val="0"/>
            <w:noProof/>
            <w:sz w:val="22"/>
            <w:szCs w:val="22"/>
          </w:rPr>
          <w:t>Proposal 2</w:t>
        </w:r>
        <w:r w:rsidR="00624ADA" w:rsidRPr="009D19AC">
          <w:rPr>
            <w:rStyle w:val="Hyperlink"/>
            <w:rFonts w:ascii="Times New Roman" w:hAnsi="Times New Roman"/>
            <w:b/>
            <w:bCs/>
            <w:i w:val="0"/>
            <w:iCs w:val="0"/>
            <w:noProof/>
            <w:sz w:val="22"/>
            <w:szCs w:val="22"/>
            <w:lang w:val="en-US"/>
          </w:rPr>
          <w:t xml:space="preserve">. </w:t>
        </w:r>
        <w:r w:rsidR="00624ADA" w:rsidRPr="009D19AC">
          <w:rPr>
            <w:rStyle w:val="Hyperlink"/>
            <w:rFonts w:ascii="Times New Roman" w:hAnsi="Times New Roman"/>
            <w:b/>
            <w:bCs/>
            <w:i w:val="0"/>
            <w:iCs w:val="0"/>
            <w:noProof/>
            <w:sz w:val="22"/>
            <w:szCs w:val="22"/>
          </w:rPr>
          <w:t>In the TR of Rel-17 NR coverage enhancement SI, the following observation should be captured:</w:t>
        </w:r>
        <w:r w:rsidR="00624ADA" w:rsidRPr="009D19AC">
          <w:rPr>
            <w:rStyle w:val="Hyperlink"/>
            <w:rFonts w:ascii="Times New Roman" w:hAnsi="Times New Roman"/>
            <w:b/>
            <w:bCs/>
            <w:i w:val="0"/>
            <w:iCs w:val="0"/>
            <w:noProof/>
            <w:sz w:val="22"/>
            <w:szCs w:val="22"/>
            <w:lang w:val="en-US"/>
          </w:rPr>
          <w:t xml:space="preserve"> </w:t>
        </w:r>
        <w:r w:rsidR="00624ADA" w:rsidRPr="009D19AC">
          <w:rPr>
            <w:rStyle w:val="Hyperlink"/>
            <w:rFonts w:ascii="Times New Roman" w:hAnsi="Times New Roman"/>
            <w:b/>
            <w:bCs/>
            <w:i w:val="0"/>
            <w:iCs w:val="0"/>
            <w:noProof/>
            <w:sz w:val="22"/>
            <w:szCs w:val="22"/>
          </w:rPr>
          <w:t>The coverage of PUSCH can be enhanced by identifying the optimal combination of number of allocated PRBs and MCS index for PUSCH to meet the throughput target.</w:t>
        </w:r>
      </w:hyperlink>
    </w:p>
    <w:p w14:paraId="72F117D6"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34" w:history="1">
        <w:r w:rsidR="00624ADA" w:rsidRPr="009D19AC">
          <w:rPr>
            <w:rStyle w:val="Hyperlink"/>
            <w:rFonts w:ascii="Times New Roman" w:hAnsi="Times New Roman"/>
            <w:b/>
            <w:bCs/>
            <w:i w:val="0"/>
            <w:iCs w:val="0"/>
            <w:noProof/>
            <w:sz w:val="22"/>
            <w:szCs w:val="22"/>
          </w:rPr>
          <w:t>Proposal 3</w:t>
        </w:r>
        <w:r w:rsidR="00624ADA" w:rsidRPr="009D19AC">
          <w:rPr>
            <w:rStyle w:val="Hyperlink"/>
            <w:rFonts w:ascii="Times New Roman" w:hAnsi="Times New Roman"/>
            <w:b/>
            <w:bCs/>
            <w:i w:val="0"/>
            <w:iCs w:val="0"/>
            <w:noProof/>
            <w:sz w:val="22"/>
            <w:szCs w:val="22"/>
            <w:lang w:val="en-US"/>
          </w:rPr>
          <w:t>. The available features in NR Releases 15 and 16 should be considered when discussing work items for NR coverage enhancement.</w:t>
        </w:r>
      </w:hyperlink>
    </w:p>
    <w:p w14:paraId="262C5651"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35" w:history="1">
        <w:r w:rsidR="00624ADA" w:rsidRPr="009D19AC">
          <w:rPr>
            <w:rStyle w:val="Hyperlink"/>
            <w:rFonts w:ascii="Times New Roman" w:hAnsi="Times New Roman"/>
            <w:b/>
            <w:bCs/>
            <w:i w:val="0"/>
            <w:iCs w:val="0"/>
            <w:noProof/>
            <w:sz w:val="22"/>
            <w:szCs w:val="22"/>
          </w:rPr>
          <w:t>Proposal 4</w:t>
        </w:r>
        <w:r w:rsidR="00624ADA" w:rsidRPr="009D19AC">
          <w:rPr>
            <w:rStyle w:val="Hyperlink"/>
            <w:rFonts w:ascii="Times New Roman" w:hAnsi="Times New Roman"/>
            <w:b/>
            <w:bCs/>
            <w:i w:val="0"/>
            <w:iCs w:val="0"/>
            <w:noProof/>
            <w:sz w:val="22"/>
            <w:szCs w:val="22"/>
            <w:lang w:val="en-US"/>
          </w:rPr>
          <w:t>. The enhancement on PUSCH repetition type B, e.g. actual repetition across the slot boundary, or the length of actual repetition larger than 14 symbols, is in the same category and should be discussed together with TB processing over multiple slots for PUSCH. The PUSCH coverage enhancement based on PUSCH repetition type B framework should be avoided.</w:t>
        </w:r>
      </w:hyperlink>
    </w:p>
    <w:p w14:paraId="0DF838B8" w14:textId="77777777" w:rsidR="00624ADA" w:rsidRPr="009D19AC" w:rsidRDefault="00CE4C08" w:rsidP="009D19AC">
      <w:pPr>
        <w:pStyle w:val="TableofFigures"/>
        <w:tabs>
          <w:tab w:val="right" w:leader="dot" w:pos="9629"/>
        </w:tabs>
        <w:spacing w:after="240"/>
        <w:jc w:val="both"/>
        <w:rPr>
          <w:rFonts w:ascii="Times New Roman" w:eastAsiaTheme="minorEastAsia" w:hAnsi="Times New Roman"/>
          <w:b/>
          <w:bCs/>
          <w:i w:val="0"/>
          <w:iCs w:val="0"/>
          <w:noProof/>
          <w:sz w:val="22"/>
          <w:szCs w:val="22"/>
          <w:lang w:val="en-US"/>
        </w:rPr>
      </w:pPr>
      <w:hyperlink w:anchor="_Toc53788236" w:history="1">
        <w:r w:rsidR="00624ADA" w:rsidRPr="009D19AC">
          <w:rPr>
            <w:rStyle w:val="Hyperlink"/>
            <w:rFonts w:ascii="Times New Roman" w:hAnsi="Times New Roman"/>
            <w:b/>
            <w:bCs/>
            <w:i w:val="0"/>
            <w:iCs w:val="0"/>
            <w:noProof/>
            <w:sz w:val="22"/>
            <w:szCs w:val="22"/>
          </w:rPr>
          <w:t>Proposal 5</w:t>
        </w:r>
        <w:r w:rsidR="00624ADA" w:rsidRPr="009D19AC">
          <w:rPr>
            <w:rStyle w:val="Hyperlink"/>
            <w:rFonts w:ascii="Times New Roman" w:hAnsi="Times New Roman"/>
            <w:b/>
            <w:bCs/>
            <w:i w:val="0"/>
            <w:iCs w:val="0"/>
            <w:noProof/>
            <w:sz w:val="22"/>
            <w:szCs w:val="22"/>
            <w:lang w:val="en-US"/>
          </w:rPr>
          <w:t>. DMRS balancing should be considered for the design of new DMRS enhancement solutions.</w:t>
        </w:r>
      </w:hyperlink>
    </w:p>
    <w:p w14:paraId="06A4B5C7" w14:textId="77777777" w:rsidR="00624ADA" w:rsidRDefault="00CE4C08" w:rsidP="009D19AC">
      <w:pPr>
        <w:pStyle w:val="TableofFigures"/>
        <w:tabs>
          <w:tab w:val="right" w:leader="dot" w:pos="9629"/>
        </w:tabs>
        <w:spacing w:after="240"/>
        <w:jc w:val="both"/>
        <w:rPr>
          <w:rFonts w:eastAsiaTheme="minorEastAsia" w:cstheme="minorBidi"/>
          <w:i w:val="0"/>
          <w:iCs w:val="0"/>
          <w:noProof/>
          <w:sz w:val="22"/>
          <w:szCs w:val="22"/>
          <w:lang w:val="en-US"/>
        </w:rPr>
      </w:pPr>
      <w:hyperlink w:anchor="_Toc53788237" w:history="1">
        <w:r w:rsidR="00624ADA" w:rsidRPr="009D19AC">
          <w:rPr>
            <w:rStyle w:val="Hyperlink"/>
            <w:rFonts w:ascii="Times New Roman" w:hAnsi="Times New Roman"/>
            <w:b/>
            <w:bCs/>
            <w:i w:val="0"/>
            <w:iCs w:val="0"/>
            <w:noProof/>
            <w:sz w:val="22"/>
            <w:szCs w:val="22"/>
          </w:rPr>
          <w:t>Proposal 6</w:t>
        </w:r>
        <w:r w:rsidR="00624ADA" w:rsidRPr="009D19AC">
          <w:rPr>
            <w:rStyle w:val="Hyperlink"/>
            <w:rFonts w:ascii="Times New Roman" w:hAnsi="Times New Roman"/>
            <w:b/>
            <w:bCs/>
            <w:i w:val="0"/>
            <w:iCs w:val="0"/>
            <w:noProof/>
            <w:sz w:val="22"/>
            <w:szCs w:val="22"/>
            <w:lang w:val="en-US"/>
          </w:rPr>
          <w:t xml:space="preserve">. </w:t>
        </w:r>
        <w:r w:rsidR="00624ADA" w:rsidRPr="009D19AC">
          <w:rPr>
            <w:rStyle w:val="Hyperlink"/>
            <w:rFonts w:ascii="Times New Roman" w:hAnsi="Times New Roman"/>
            <w:b/>
            <w:bCs/>
            <w:i w:val="0"/>
            <w:iCs w:val="0"/>
            <w:noProof/>
            <w:sz w:val="22"/>
            <w:szCs w:val="22"/>
          </w:rPr>
          <w:t>The FDSS with spectral extension for QPSK is considered as potential solution to reduce MPR and to improve UL PUSCH coverage.</w:t>
        </w:r>
      </w:hyperlink>
    </w:p>
    <w:p w14:paraId="748E44CC" w14:textId="7E43B33E" w:rsidR="00704310" w:rsidRPr="002D2771" w:rsidRDefault="00EC6846" w:rsidP="0047275D">
      <w:pPr>
        <w:jc w:val="both"/>
        <w:rPr>
          <w:rFonts w:cs="Arial"/>
          <w:b/>
          <w:bCs/>
          <w:color w:val="000000" w:themeColor="text1"/>
          <w:szCs w:val="22"/>
        </w:rPr>
      </w:pPr>
      <w:r w:rsidRPr="007909E6">
        <w:rPr>
          <w:b/>
          <w:szCs w:val="22"/>
          <w:highlight w:val="yellow"/>
          <w:lang w:val="en-AU"/>
        </w:rPr>
        <w:fldChar w:fldCharType="end"/>
      </w:r>
    </w:p>
    <w:p w14:paraId="3E31B8E2" w14:textId="3B955979" w:rsidR="00FF4D03" w:rsidRDefault="00FA090E" w:rsidP="00FA090E">
      <w:pPr>
        <w:pStyle w:val="Heading1"/>
        <w:rPr>
          <w:lang w:val="en-US"/>
        </w:rPr>
      </w:pPr>
      <w:r>
        <w:rPr>
          <w:lang w:val="en-US"/>
        </w:rPr>
        <w:t>4. References</w:t>
      </w:r>
    </w:p>
    <w:p w14:paraId="09526310" w14:textId="14CF302D" w:rsidR="00A77089" w:rsidRPr="00B47276" w:rsidRDefault="00A77089" w:rsidP="00A77089">
      <w:pPr>
        <w:pStyle w:val="ListParagraph"/>
        <w:numPr>
          <w:ilvl w:val="0"/>
          <w:numId w:val="15"/>
        </w:numPr>
        <w:ind w:left="426" w:hanging="426"/>
        <w:jc w:val="both"/>
        <w:rPr>
          <w:szCs w:val="22"/>
        </w:rPr>
      </w:pPr>
      <w:bookmarkStart w:id="49" w:name="_Ref37075974"/>
      <w:r w:rsidRPr="00B47276">
        <w:rPr>
          <w:szCs w:val="22"/>
        </w:rPr>
        <w:t>RP-193240, New SID on NR coverage enhancement, China Telecom.</w:t>
      </w:r>
      <w:bookmarkEnd w:id="49"/>
    </w:p>
    <w:p w14:paraId="6B77F2FB" w14:textId="5D2A461B" w:rsidR="00A77089" w:rsidRPr="00B47276" w:rsidRDefault="00A77089" w:rsidP="00A77089">
      <w:pPr>
        <w:pStyle w:val="ListParagraph"/>
        <w:numPr>
          <w:ilvl w:val="0"/>
          <w:numId w:val="15"/>
        </w:numPr>
        <w:ind w:left="426" w:hanging="426"/>
        <w:jc w:val="both"/>
        <w:rPr>
          <w:szCs w:val="22"/>
        </w:rPr>
      </w:pPr>
      <w:bookmarkStart w:id="50" w:name="_Ref40135700"/>
      <w:r w:rsidRPr="00B47276">
        <w:rPr>
          <w:szCs w:val="22"/>
        </w:rPr>
        <w:t>RP-192562, Summary of Phase 2 email discussion on NR coverage enhancement, China Telecom.</w:t>
      </w:r>
      <w:bookmarkEnd w:id="50"/>
    </w:p>
    <w:p w14:paraId="41F9F9F9" w14:textId="70119D97" w:rsidR="00B47276" w:rsidRPr="00B47276" w:rsidRDefault="008126B9" w:rsidP="00B47276">
      <w:pPr>
        <w:pStyle w:val="ListParagraph"/>
        <w:numPr>
          <w:ilvl w:val="0"/>
          <w:numId w:val="15"/>
        </w:numPr>
        <w:ind w:left="426" w:hanging="426"/>
        <w:jc w:val="both"/>
        <w:rPr>
          <w:szCs w:val="22"/>
        </w:rPr>
      </w:pPr>
      <w:bookmarkStart w:id="51" w:name="_Ref47716664"/>
      <w:bookmarkStart w:id="52" w:name="_Ref40135725"/>
      <w:r w:rsidRPr="008126B9">
        <w:rPr>
          <w:szCs w:val="22"/>
        </w:rPr>
        <w:t>R1-2008701</w:t>
      </w:r>
      <w:r w:rsidR="00B47276" w:rsidRPr="00B47276">
        <w:rPr>
          <w:szCs w:val="22"/>
          <w:lang w:val="en-US"/>
        </w:rPr>
        <w:t xml:space="preserve">, </w:t>
      </w:r>
      <w:r w:rsidR="003743B7" w:rsidRPr="003743B7">
        <w:rPr>
          <w:szCs w:val="22"/>
          <w:lang w:val="en-US"/>
        </w:rPr>
        <w:t>Baseline coverage evaluation of UL and DL channels – FR1</w:t>
      </w:r>
      <w:r w:rsidR="00B47276" w:rsidRPr="00B47276">
        <w:rPr>
          <w:szCs w:val="22"/>
          <w:lang w:val="en-US"/>
        </w:rPr>
        <w:t>, Nokia/NSB.</w:t>
      </w:r>
      <w:bookmarkEnd w:id="51"/>
    </w:p>
    <w:p w14:paraId="59B1FE8F" w14:textId="28EA6DA1" w:rsidR="00455C5F" w:rsidRPr="00455C5F" w:rsidRDefault="008126B9" w:rsidP="00455C5F">
      <w:pPr>
        <w:pStyle w:val="ListParagraph"/>
        <w:numPr>
          <w:ilvl w:val="0"/>
          <w:numId w:val="15"/>
        </w:numPr>
        <w:ind w:left="426" w:hanging="426"/>
        <w:jc w:val="both"/>
        <w:rPr>
          <w:szCs w:val="22"/>
        </w:rPr>
      </w:pPr>
      <w:bookmarkStart w:id="53" w:name="_Ref46610903"/>
      <w:r w:rsidRPr="008126B9">
        <w:rPr>
          <w:szCs w:val="22"/>
        </w:rPr>
        <w:t>R1-2008702</w:t>
      </w:r>
      <w:r w:rsidR="00B47276" w:rsidRPr="00B47276">
        <w:rPr>
          <w:szCs w:val="22"/>
          <w:lang w:val="en-US"/>
        </w:rPr>
        <w:t>, Baseline coverage evaluation of UL and DL channels – FR2, Nokia/NSB.</w:t>
      </w:r>
      <w:bookmarkEnd w:id="52"/>
      <w:bookmarkEnd w:id="53"/>
    </w:p>
    <w:p w14:paraId="5F1847C7" w14:textId="77777777" w:rsidR="00455C5F" w:rsidRDefault="00400FD7" w:rsidP="00455C5F">
      <w:pPr>
        <w:pStyle w:val="ListParagraph"/>
        <w:numPr>
          <w:ilvl w:val="0"/>
          <w:numId w:val="15"/>
        </w:numPr>
        <w:ind w:left="426" w:hanging="426"/>
        <w:jc w:val="both"/>
        <w:rPr>
          <w:szCs w:val="22"/>
        </w:rPr>
      </w:pPr>
      <w:bookmarkStart w:id="54" w:name="_Ref46411868"/>
      <w:r w:rsidRPr="00455C5F">
        <w:rPr>
          <w:szCs w:val="22"/>
        </w:rPr>
        <w:t>R1-2004178, Baseline coverage evaluation of UL and DL channels – FR1, Nokia/NSB.</w:t>
      </w:r>
      <w:bookmarkEnd w:id="54"/>
    </w:p>
    <w:p w14:paraId="48ABF9B8" w14:textId="77777777" w:rsidR="00110159" w:rsidRDefault="00400FD7" w:rsidP="00110159">
      <w:pPr>
        <w:pStyle w:val="ListParagraph"/>
        <w:numPr>
          <w:ilvl w:val="0"/>
          <w:numId w:val="15"/>
        </w:numPr>
        <w:ind w:left="426" w:hanging="426"/>
        <w:jc w:val="both"/>
        <w:rPr>
          <w:szCs w:val="22"/>
        </w:rPr>
      </w:pPr>
      <w:bookmarkStart w:id="55" w:name="_Ref46411870"/>
      <w:r w:rsidRPr="00455C5F">
        <w:rPr>
          <w:szCs w:val="22"/>
        </w:rPr>
        <w:t>R1-2004179, Baseline coverage evaluation of UL and DL channels – FR2, Nokia/NSB.</w:t>
      </w:r>
      <w:bookmarkEnd w:id="55"/>
    </w:p>
    <w:p w14:paraId="422B3AF6" w14:textId="77777777" w:rsidR="00110159" w:rsidRPr="00110159" w:rsidRDefault="00110159" w:rsidP="00110159">
      <w:pPr>
        <w:pStyle w:val="ListParagraph"/>
        <w:numPr>
          <w:ilvl w:val="0"/>
          <w:numId w:val="15"/>
        </w:numPr>
        <w:ind w:left="426" w:hanging="426"/>
        <w:jc w:val="both"/>
        <w:rPr>
          <w:szCs w:val="22"/>
        </w:rPr>
      </w:pPr>
      <w:r w:rsidRPr="00110159">
        <w:rPr>
          <w:rFonts w:cs="Arial"/>
          <w:sz w:val="20"/>
        </w:rPr>
        <w:t>R1-050702, “DFT-Spread OFDM with Pulse Shaping Filter in Frequency Domain in Evolved UTRA Uplink”, NTT DoCoMo, NEC, Sharp</w:t>
      </w:r>
    </w:p>
    <w:p w14:paraId="5EBDB53D" w14:textId="438CBED0" w:rsidR="00110159" w:rsidRPr="00110159" w:rsidRDefault="00110159" w:rsidP="00110159">
      <w:pPr>
        <w:pStyle w:val="ListParagraph"/>
        <w:numPr>
          <w:ilvl w:val="0"/>
          <w:numId w:val="15"/>
        </w:numPr>
        <w:ind w:left="426" w:hanging="426"/>
        <w:jc w:val="both"/>
        <w:rPr>
          <w:szCs w:val="22"/>
        </w:rPr>
      </w:pPr>
      <w:r w:rsidRPr="00110159">
        <w:rPr>
          <w:rFonts w:cs="Arial"/>
          <w:color w:val="000000" w:themeColor="text1"/>
          <w:sz w:val="20"/>
        </w:rPr>
        <w:t>TS 38.101-1 &amp; 38.101-2 NR User Equipment (UE) radio transmission and reception</w:t>
      </w:r>
    </w:p>
    <w:p w14:paraId="56061889" w14:textId="77777777" w:rsidR="00110159" w:rsidRPr="00110159" w:rsidRDefault="00110159" w:rsidP="00110159">
      <w:pPr>
        <w:jc w:val="both"/>
        <w:rPr>
          <w:szCs w:val="22"/>
        </w:rPr>
      </w:pPr>
    </w:p>
    <w:p w14:paraId="6B9637D8" w14:textId="77777777" w:rsidR="00FA090E" w:rsidRPr="00FA090E" w:rsidRDefault="00FA090E" w:rsidP="00FA090E">
      <w:pPr>
        <w:rPr>
          <w:lang w:val="en-US"/>
        </w:rPr>
      </w:pPr>
    </w:p>
    <w:sectPr w:rsidR="00FA090E" w:rsidRPr="00FA090E" w:rsidSect="00112C48">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0D9AC" w14:textId="77777777" w:rsidR="00CE4C08" w:rsidRDefault="00CE4C08">
      <w:r>
        <w:separator/>
      </w:r>
    </w:p>
  </w:endnote>
  <w:endnote w:type="continuationSeparator" w:id="0">
    <w:p w14:paraId="451A71E6" w14:textId="77777777" w:rsidR="00CE4C08" w:rsidRDefault="00CE4C08">
      <w:r>
        <w:continuationSeparator/>
      </w:r>
    </w:p>
  </w:endnote>
  <w:endnote w:type="continuationNotice" w:id="1">
    <w:p w14:paraId="1806546B" w14:textId="77777777" w:rsidR="00CE4C08" w:rsidRDefault="00CE4C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B1C40" w14:textId="77777777" w:rsidR="00CE4C08" w:rsidRDefault="00CE4C08">
      <w:r>
        <w:separator/>
      </w:r>
    </w:p>
  </w:footnote>
  <w:footnote w:type="continuationSeparator" w:id="0">
    <w:p w14:paraId="0AFFB9C7" w14:textId="77777777" w:rsidR="00CE4C08" w:rsidRDefault="00CE4C08">
      <w:r>
        <w:continuationSeparator/>
      </w:r>
    </w:p>
  </w:footnote>
  <w:footnote w:type="continuationNotice" w:id="1">
    <w:p w14:paraId="3F9DDEE4" w14:textId="77777777" w:rsidR="00CE4C08" w:rsidRDefault="00CE4C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CE4C08" w:rsidRDefault="00CE4C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97655"/>
    <w:multiLevelType w:val="hybridMultilevel"/>
    <w:tmpl w:val="FF1A2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D395A"/>
    <w:multiLevelType w:val="hybridMultilevel"/>
    <w:tmpl w:val="248EC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0416F"/>
    <w:multiLevelType w:val="hybridMultilevel"/>
    <w:tmpl w:val="0664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11E46"/>
    <w:multiLevelType w:val="hybridMultilevel"/>
    <w:tmpl w:val="36F4AEA6"/>
    <w:lvl w:ilvl="0" w:tplc="20B41BA4">
      <w:start w:val="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CA76B90"/>
    <w:multiLevelType w:val="multilevel"/>
    <w:tmpl w:val="6FCA092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2AC6655"/>
    <w:multiLevelType w:val="hybridMultilevel"/>
    <w:tmpl w:val="4DA64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EC6696"/>
    <w:multiLevelType w:val="hybridMultilevel"/>
    <w:tmpl w:val="9E76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6314AF"/>
    <w:multiLevelType w:val="hybridMultilevel"/>
    <w:tmpl w:val="6BB0A106"/>
    <w:lvl w:ilvl="0" w:tplc="FD44B076">
      <w:start w:val="1"/>
      <w:numFmt w:val="bullet"/>
      <w:lvlText w:val="•"/>
      <w:lvlJc w:val="left"/>
      <w:pPr>
        <w:tabs>
          <w:tab w:val="num" w:pos="720"/>
        </w:tabs>
        <w:ind w:left="720" w:hanging="360"/>
      </w:pPr>
      <w:rPr>
        <w:rFonts w:ascii="Arial" w:hAnsi="Arial" w:hint="default"/>
      </w:rPr>
    </w:lvl>
    <w:lvl w:ilvl="1" w:tplc="23A27396">
      <w:numFmt w:val="bullet"/>
      <w:lvlText w:val="‐"/>
      <w:lvlJc w:val="left"/>
      <w:pPr>
        <w:tabs>
          <w:tab w:val="num" w:pos="1440"/>
        </w:tabs>
        <w:ind w:left="1440" w:hanging="360"/>
      </w:pPr>
      <w:rPr>
        <w:rFonts w:ascii="SimSun" w:hAnsi="SimSun" w:hint="default"/>
      </w:rPr>
    </w:lvl>
    <w:lvl w:ilvl="2" w:tplc="A844DB0C" w:tentative="1">
      <w:start w:val="1"/>
      <w:numFmt w:val="bullet"/>
      <w:lvlText w:val="•"/>
      <w:lvlJc w:val="left"/>
      <w:pPr>
        <w:tabs>
          <w:tab w:val="num" w:pos="2160"/>
        </w:tabs>
        <w:ind w:left="2160" w:hanging="360"/>
      </w:pPr>
      <w:rPr>
        <w:rFonts w:ascii="Arial" w:hAnsi="Arial" w:hint="default"/>
      </w:rPr>
    </w:lvl>
    <w:lvl w:ilvl="3" w:tplc="02C6B106" w:tentative="1">
      <w:start w:val="1"/>
      <w:numFmt w:val="bullet"/>
      <w:lvlText w:val="•"/>
      <w:lvlJc w:val="left"/>
      <w:pPr>
        <w:tabs>
          <w:tab w:val="num" w:pos="2880"/>
        </w:tabs>
        <w:ind w:left="2880" w:hanging="360"/>
      </w:pPr>
      <w:rPr>
        <w:rFonts w:ascii="Arial" w:hAnsi="Arial" w:hint="default"/>
      </w:rPr>
    </w:lvl>
    <w:lvl w:ilvl="4" w:tplc="CD606744" w:tentative="1">
      <w:start w:val="1"/>
      <w:numFmt w:val="bullet"/>
      <w:lvlText w:val="•"/>
      <w:lvlJc w:val="left"/>
      <w:pPr>
        <w:tabs>
          <w:tab w:val="num" w:pos="3600"/>
        </w:tabs>
        <w:ind w:left="3600" w:hanging="360"/>
      </w:pPr>
      <w:rPr>
        <w:rFonts w:ascii="Arial" w:hAnsi="Arial" w:hint="default"/>
      </w:rPr>
    </w:lvl>
    <w:lvl w:ilvl="5" w:tplc="F168BF60" w:tentative="1">
      <w:start w:val="1"/>
      <w:numFmt w:val="bullet"/>
      <w:lvlText w:val="•"/>
      <w:lvlJc w:val="left"/>
      <w:pPr>
        <w:tabs>
          <w:tab w:val="num" w:pos="4320"/>
        </w:tabs>
        <w:ind w:left="4320" w:hanging="360"/>
      </w:pPr>
      <w:rPr>
        <w:rFonts w:ascii="Arial" w:hAnsi="Arial" w:hint="default"/>
      </w:rPr>
    </w:lvl>
    <w:lvl w:ilvl="6" w:tplc="417EE23E" w:tentative="1">
      <w:start w:val="1"/>
      <w:numFmt w:val="bullet"/>
      <w:lvlText w:val="•"/>
      <w:lvlJc w:val="left"/>
      <w:pPr>
        <w:tabs>
          <w:tab w:val="num" w:pos="5040"/>
        </w:tabs>
        <w:ind w:left="5040" w:hanging="360"/>
      </w:pPr>
      <w:rPr>
        <w:rFonts w:ascii="Arial" w:hAnsi="Arial" w:hint="default"/>
      </w:rPr>
    </w:lvl>
    <w:lvl w:ilvl="7" w:tplc="1BF606CC" w:tentative="1">
      <w:start w:val="1"/>
      <w:numFmt w:val="bullet"/>
      <w:lvlText w:val="•"/>
      <w:lvlJc w:val="left"/>
      <w:pPr>
        <w:tabs>
          <w:tab w:val="num" w:pos="5760"/>
        </w:tabs>
        <w:ind w:left="5760" w:hanging="360"/>
      </w:pPr>
      <w:rPr>
        <w:rFonts w:ascii="Arial" w:hAnsi="Arial" w:hint="default"/>
      </w:rPr>
    </w:lvl>
    <w:lvl w:ilvl="8" w:tplc="2B68A7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9C19EF"/>
    <w:multiLevelType w:val="hybridMultilevel"/>
    <w:tmpl w:val="4B50C4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487829"/>
    <w:multiLevelType w:val="hybridMultilevel"/>
    <w:tmpl w:val="025A9E94"/>
    <w:lvl w:ilvl="0" w:tplc="027C9BEE">
      <w:start w:val="1"/>
      <w:numFmt w:val="bullet"/>
      <w:lvlText w:val="•"/>
      <w:lvlJc w:val="left"/>
      <w:pPr>
        <w:tabs>
          <w:tab w:val="num" w:pos="720"/>
        </w:tabs>
        <w:ind w:left="720" w:hanging="360"/>
      </w:pPr>
      <w:rPr>
        <w:rFonts w:ascii="Arial" w:hAnsi="Arial" w:hint="default"/>
      </w:rPr>
    </w:lvl>
    <w:lvl w:ilvl="1" w:tplc="A142CB14">
      <w:numFmt w:val="bullet"/>
      <w:lvlText w:val="‐"/>
      <w:lvlJc w:val="left"/>
      <w:pPr>
        <w:tabs>
          <w:tab w:val="num" w:pos="1440"/>
        </w:tabs>
        <w:ind w:left="1440" w:hanging="360"/>
      </w:pPr>
      <w:rPr>
        <w:rFonts w:ascii="SimSun" w:hAnsi="SimSun" w:hint="default"/>
      </w:rPr>
    </w:lvl>
    <w:lvl w:ilvl="2" w:tplc="33E4F7F6">
      <w:numFmt w:val="bullet"/>
      <w:lvlText w:val="o"/>
      <w:lvlJc w:val="left"/>
      <w:pPr>
        <w:tabs>
          <w:tab w:val="num" w:pos="2160"/>
        </w:tabs>
        <w:ind w:left="2160" w:hanging="360"/>
      </w:pPr>
      <w:rPr>
        <w:rFonts w:ascii="Courier New" w:hAnsi="Courier New" w:hint="default"/>
      </w:rPr>
    </w:lvl>
    <w:lvl w:ilvl="3" w:tplc="1FBAA8A4" w:tentative="1">
      <w:start w:val="1"/>
      <w:numFmt w:val="bullet"/>
      <w:lvlText w:val="•"/>
      <w:lvlJc w:val="left"/>
      <w:pPr>
        <w:tabs>
          <w:tab w:val="num" w:pos="2880"/>
        </w:tabs>
        <w:ind w:left="2880" w:hanging="360"/>
      </w:pPr>
      <w:rPr>
        <w:rFonts w:ascii="Arial" w:hAnsi="Arial" w:hint="default"/>
      </w:rPr>
    </w:lvl>
    <w:lvl w:ilvl="4" w:tplc="3A2E512C" w:tentative="1">
      <w:start w:val="1"/>
      <w:numFmt w:val="bullet"/>
      <w:lvlText w:val="•"/>
      <w:lvlJc w:val="left"/>
      <w:pPr>
        <w:tabs>
          <w:tab w:val="num" w:pos="3600"/>
        </w:tabs>
        <w:ind w:left="3600" w:hanging="360"/>
      </w:pPr>
      <w:rPr>
        <w:rFonts w:ascii="Arial" w:hAnsi="Arial" w:hint="default"/>
      </w:rPr>
    </w:lvl>
    <w:lvl w:ilvl="5" w:tplc="884C68CA" w:tentative="1">
      <w:start w:val="1"/>
      <w:numFmt w:val="bullet"/>
      <w:lvlText w:val="•"/>
      <w:lvlJc w:val="left"/>
      <w:pPr>
        <w:tabs>
          <w:tab w:val="num" w:pos="4320"/>
        </w:tabs>
        <w:ind w:left="4320" w:hanging="360"/>
      </w:pPr>
      <w:rPr>
        <w:rFonts w:ascii="Arial" w:hAnsi="Arial" w:hint="default"/>
      </w:rPr>
    </w:lvl>
    <w:lvl w:ilvl="6" w:tplc="9C4452BE" w:tentative="1">
      <w:start w:val="1"/>
      <w:numFmt w:val="bullet"/>
      <w:lvlText w:val="•"/>
      <w:lvlJc w:val="left"/>
      <w:pPr>
        <w:tabs>
          <w:tab w:val="num" w:pos="5040"/>
        </w:tabs>
        <w:ind w:left="5040" w:hanging="360"/>
      </w:pPr>
      <w:rPr>
        <w:rFonts w:ascii="Arial" w:hAnsi="Arial" w:hint="default"/>
      </w:rPr>
    </w:lvl>
    <w:lvl w:ilvl="7" w:tplc="A64AD870" w:tentative="1">
      <w:start w:val="1"/>
      <w:numFmt w:val="bullet"/>
      <w:lvlText w:val="•"/>
      <w:lvlJc w:val="left"/>
      <w:pPr>
        <w:tabs>
          <w:tab w:val="num" w:pos="5760"/>
        </w:tabs>
        <w:ind w:left="5760" w:hanging="360"/>
      </w:pPr>
      <w:rPr>
        <w:rFonts w:ascii="Arial" w:hAnsi="Arial" w:hint="default"/>
      </w:rPr>
    </w:lvl>
    <w:lvl w:ilvl="8" w:tplc="F38E41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543099"/>
    <w:multiLevelType w:val="hybridMultilevel"/>
    <w:tmpl w:val="E96C669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3" w15:restartNumberingAfterBreak="0">
    <w:nsid w:val="3C361A61"/>
    <w:multiLevelType w:val="hybridMultilevel"/>
    <w:tmpl w:val="61EC1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9A84738"/>
    <w:multiLevelType w:val="hybridMultilevel"/>
    <w:tmpl w:val="DE46C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BF4CF2"/>
    <w:multiLevelType w:val="hybridMultilevel"/>
    <w:tmpl w:val="4F46897E"/>
    <w:lvl w:ilvl="0" w:tplc="1D9E8F34">
      <w:start w:val="1"/>
      <w:numFmt w:val="bullet"/>
      <w:lvlText w:val=""/>
      <w:lvlJc w:val="left"/>
      <w:pPr>
        <w:tabs>
          <w:tab w:val="num" w:pos="720"/>
        </w:tabs>
        <w:ind w:left="720" w:hanging="360"/>
      </w:pPr>
      <w:rPr>
        <w:rFonts w:ascii="Symbol" w:hAnsi="Symbol" w:hint="default"/>
      </w:rPr>
    </w:lvl>
    <w:lvl w:ilvl="1" w:tplc="2E3867FA">
      <w:numFmt w:val="bullet"/>
      <w:lvlText w:val="o"/>
      <w:lvlJc w:val="left"/>
      <w:pPr>
        <w:tabs>
          <w:tab w:val="num" w:pos="1440"/>
        </w:tabs>
        <w:ind w:left="1440" w:hanging="360"/>
      </w:pPr>
      <w:rPr>
        <w:rFonts w:ascii="Courier New" w:hAnsi="Courier New" w:hint="default"/>
      </w:rPr>
    </w:lvl>
    <w:lvl w:ilvl="2" w:tplc="77128F00">
      <w:numFmt w:val="bullet"/>
      <w:lvlText w:val=""/>
      <w:lvlJc w:val="left"/>
      <w:pPr>
        <w:tabs>
          <w:tab w:val="num" w:pos="2160"/>
        </w:tabs>
        <w:ind w:left="2160" w:hanging="360"/>
      </w:pPr>
      <w:rPr>
        <w:rFonts w:ascii="Wingdings" w:hAnsi="Wingdings" w:hint="default"/>
      </w:rPr>
    </w:lvl>
    <w:lvl w:ilvl="3" w:tplc="79B69B2A">
      <w:numFmt w:val="bullet"/>
      <w:lvlText w:val=""/>
      <w:lvlJc w:val="left"/>
      <w:pPr>
        <w:tabs>
          <w:tab w:val="num" w:pos="2880"/>
        </w:tabs>
        <w:ind w:left="2880" w:hanging="360"/>
      </w:pPr>
      <w:rPr>
        <w:rFonts w:ascii="Symbol" w:hAnsi="Symbol" w:hint="default"/>
      </w:rPr>
    </w:lvl>
    <w:lvl w:ilvl="4" w:tplc="37E4855A" w:tentative="1">
      <w:start w:val="1"/>
      <w:numFmt w:val="bullet"/>
      <w:lvlText w:val=""/>
      <w:lvlJc w:val="left"/>
      <w:pPr>
        <w:tabs>
          <w:tab w:val="num" w:pos="3600"/>
        </w:tabs>
        <w:ind w:left="3600" w:hanging="360"/>
      </w:pPr>
      <w:rPr>
        <w:rFonts w:ascii="Symbol" w:hAnsi="Symbol" w:hint="default"/>
      </w:rPr>
    </w:lvl>
    <w:lvl w:ilvl="5" w:tplc="53AAFA72" w:tentative="1">
      <w:start w:val="1"/>
      <w:numFmt w:val="bullet"/>
      <w:lvlText w:val=""/>
      <w:lvlJc w:val="left"/>
      <w:pPr>
        <w:tabs>
          <w:tab w:val="num" w:pos="4320"/>
        </w:tabs>
        <w:ind w:left="4320" w:hanging="360"/>
      </w:pPr>
      <w:rPr>
        <w:rFonts w:ascii="Symbol" w:hAnsi="Symbol" w:hint="default"/>
      </w:rPr>
    </w:lvl>
    <w:lvl w:ilvl="6" w:tplc="B40A6214" w:tentative="1">
      <w:start w:val="1"/>
      <w:numFmt w:val="bullet"/>
      <w:lvlText w:val=""/>
      <w:lvlJc w:val="left"/>
      <w:pPr>
        <w:tabs>
          <w:tab w:val="num" w:pos="5040"/>
        </w:tabs>
        <w:ind w:left="5040" w:hanging="360"/>
      </w:pPr>
      <w:rPr>
        <w:rFonts w:ascii="Symbol" w:hAnsi="Symbol" w:hint="default"/>
      </w:rPr>
    </w:lvl>
    <w:lvl w:ilvl="7" w:tplc="1ADA75AC" w:tentative="1">
      <w:start w:val="1"/>
      <w:numFmt w:val="bullet"/>
      <w:lvlText w:val=""/>
      <w:lvlJc w:val="left"/>
      <w:pPr>
        <w:tabs>
          <w:tab w:val="num" w:pos="5760"/>
        </w:tabs>
        <w:ind w:left="5760" w:hanging="360"/>
      </w:pPr>
      <w:rPr>
        <w:rFonts w:ascii="Symbol" w:hAnsi="Symbol" w:hint="default"/>
      </w:rPr>
    </w:lvl>
    <w:lvl w:ilvl="8" w:tplc="D5A23E0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A442AD8"/>
    <w:multiLevelType w:val="hybridMultilevel"/>
    <w:tmpl w:val="E87E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AE7F39"/>
    <w:multiLevelType w:val="hybridMultilevel"/>
    <w:tmpl w:val="EAD6D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6A74F1"/>
    <w:multiLevelType w:val="hybridMultilevel"/>
    <w:tmpl w:val="303CE69A"/>
    <w:lvl w:ilvl="0" w:tplc="49106F5A">
      <w:start w:val="1"/>
      <w:numFmt w:val="bullet"/>
      <w:lvlText w:val=""/>
      <w:lvlJc w:val="left"/>
      <w:pPr>
        <w:tabs>
          <w:tab w:val="num" w:pos="720"/>
        </w:tabs>
        <w:ind w:left="720" w:hanging="360"/>
      </w:pPr>
      <w:rPr>
        <w:rFonts w:ascii="Symbol" w:hAnsi="Symbol" w:hint="default"/>
      </w:rPr>
    </w:lvl>
    <w:lvl w:ilvl="1" w:tplc="3D7876E2" w:tentative="1">
      <w:start w:val="1"/>
      <w:numFmt w:val="bullet"/>
      <w:lvlText w:val=""/>
      <w:lvlJc w:val="left"/>
      <w:pPr>
        <w:tabs>
          <w:tab w:val="num" w:pos="1440"/>
        </w:tabs>
        <w:ind w:left="1440" w:hanging="360"/>
      </w:pPr>
      <w:rPr>
        <w:rFonts w:ascii="Symbol" w:hAnsi="Symbol" w:hint="default"/>
      </w:rPr>
    </w:lvl>
    <w:lvl w:ilvl="2" w:tplc="4B463CCC" w:tentative="1">
      <w:start w:val="1"/>
      <w:numFmt w:val="bullet"/>
      <w:lvlText w:val=""/>
      <w:lvlJc w:val="left"/>
      <w:pPr>
        <w:tabs>
          <w:tab w:val="num" w:pos="2160"/>
        </w:tabs>
        <w:ind w:left="2160" w:hanging="360"/>
      </w:pPr>
      <w:rPr>
        <w:rFonts w:ascii="Symbol" w:hAnsi="Symbol" w:hint="default"/>
      </w:rPr>
    </w:lvl>
    <w:lvl w:ilvl="3" w:tplc="A6F81804" w:tentative="1">
      <w:start w:val="1"/>
      <w:numFmt w:val="bullet"/>
      <w:lvlText w:val=""/>
      <w:lvlJc w:val="left"/>
      <w:pPr>
        <w:tabs>
          <w:tab w:val="num" w:pos="2880"/>
        </w:tabs>
        <w:ind w:left="2880" w:hanging="360"/>
      </w:pPr>
      <w:rPr>
        <w:rFonts w:ascii="Symbol" w:hAnsi="Symbol" w:hint="default"/>
      </w:rPr>
    </w:lvl>
    <w:lvl w:ilvl="4" w:tplc="9A2AB39E" w:tentative="1">
      <w:start w:val="1"/>
      <w:numFmt w:val="bullet"/>
      <w:lvlText w:val=""/>
      <w:lvlJc w:val="left"/>
      <w:pPr>
        <w:tabs>
          <w:tab w:val="num" w:pos="3600"/>
        </w:tabs>
        <w:ind w:left="3600" w:hanging="360"/>
      </w:pPr>
      <w:rPr>
        <w:rFonts w:ascii="Symbol" w:hAnsi="Symbol" w:hint="default"/>
      </w:rPr>
    </w:lvl>
    <w:lvl w:ilvl="5" w:tplc="21D8E29A" w:tentative="1">
      <w:start w:val="1"/>
      <w:numFmt w:val="bullet"/>
      <w:lvlText w:val=""/>
      <w:lvlJc w:val="left"/>
      <w:pPr>
        <w:tabs>
          <w:tab w:val="num" w:pos="4320"/>
        </w:tabs>
        <w:ind w:left="4320" w:hanging="360"/>
      </w:pPr>
      <w:rPr>
        <w:rFonts w:ascii="Symbol" w:hAnsi="Symbol" w:hint="default"/>
      </w:rPr>
    </w:lvl>
    <w:lvl w:ilvl="6" w:tplc="D45C8E98" w:tentative="1">
      <w:start w:val="1"/>
      <w:numFmt w:val="bullet"/>
      <w:lvlText w:val=""/>
      <w:lvlJc w:val="left"/>
      <w:pPr>
        <w:tabs>
          <w:tab w:val="num" w:pos="5040"/>
        </w:tabs>
        <w:ind w:left="5040" w:hanging="360"/>
      </w:pPr>
      <w:rPr>
        <w:rFonts w:ascii="Symbol" w:hAnsi="Symbol" w:hint="default"/>
      </w:rPr>
    </w:lvl>
    <w:lvl w:ilvl="7" w:tplc="DC400856" w:tentative="1">
      <w:start w:val="1"/>
      <w:numFmt w:val="bullet"/>
      <w:lvlText w:val=""/>
      <w:lvlJc w:val="left"/>
      <w:pPr>
        <w:tabs>
          <w:tab w:val="num" w:pos="5760"/>
        </w:tabs>
        <w:ind w:left="5760" w:hanging="360"/>
      </w:pPr>
      <w:rPr>
        <w:rFonts w:ascii="Symbol" w:hAnsi="Symbol" w:hint="default"/>
      </w:rPr>
    </w:lvl>
    <w:lvl w:ilvl="8" w:tplc="3E50ED3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8E0303A"/>
    <w:multiLevelType w:val="hybridMultilevel"/>
    <w:tmpl w:val="B22CC86E"/>
    <w:lvl w:ilvl="0" w:tplc="B4360DB4">
      <w:start w:val="1"/>
      <w:numFmt w:val="bullet"/>
      <w:lvlText w:val="•"/>
      <w:lvlJc w:val="left"/>
      <w:pPr>
        <w:tabs>
          <w:tab w:val="num" w:pos="720"/>
        </w:tabs>
        <w:ind w:left="720" w:hanging="360"/>
      </w:pPr>
      <w:rPr>
        <w:rFonts w:ascii="Arial" w:hAnsi="Arial" w:hint="default"/>
      </w:rPr>
    </w:lvl>
    <w:lvl w:ilvl="1" w:tplc="1B06F380">
      <w:numFmt w:val="bullet"/>
      <w:lvlText w:val="‐"/>
      <w:lvlJc w:val="left"/>
      <w:pPr>
        <w:tabs>
          <w:tab w:val="num" w:pos="1440"/>
        </w:tabs>
        <w:ind w:left="1440" w:hanging="360"/>
      </w:pPr>
      <w:rPr>
        <w:rFonts w:ascii="SimSun" w:hAnsi="SimSun" w:hint="default"/>
      </w:rPr>
    </w:lvl>
    <w:lvl w:ilvl="2" w:tplc="36DACAB8">
      <w:numFmt w:val="bullet"/>
      <w:lvlText w:val="o"/>
      <w:lvlJc w:val="left"/>
      <w:pPr>
        <w:tabs>
          <w:tab w:val="num" w:pos="2160"/>
        </w:tabs>
        <w:ind w:left="2160" w:hanging="360"/>
      </w:pPr>
      <w:rPr>
        <w:rFonts w:ascii="Courier New" w:hAnsi="Courier New" w:hint="default"/>
      </w:rPr>
    </w:lvl>
    <w:lvl w:ilvl="3" w:tplc="A992C946" w:tentative="1">
      <w:start w:val="1"/>
      <w:numFmt w:val="bullet"/>
      <w:lvlText w:val="•"/>
      <w:lvlJc w:val="left"/>
      <w:pPr>
        <w:tabs>
          <w:tab w:val="num" w:pos="2880"/>
        </w:tabs>
        <w:ind w:left="2880" w:hanging="360"/>
      </w:pPr>
      <w:rPr>
        <w:rFonts w:ascii="Arial" w:hAnsi="Arial" w:hint="default"/>
      </w:rPr>
    </w:lvl>
    <w:lvl w:ilvl="4" w:tplc="3104E1A6" w:tentative="1">
      <w:start w:val="1"/>
      <w:numFmt w:val="bullet"/>
      <w:lvlText w:val="•"/>
      <w:lvlJc w:val="left"/>
      <w:pPr>
        <w:tabs>
          <w:tab w:val="num" w:pos="3600"/>
        </w:tabs>
        <w:ind w:left="3600" w:hanging="360"/>
      </w:pPr>
      <w:rPr>
        <w:rFonts w:ascii="Arial" w:hAnsi="Arial" w:hint="default"/>
      </w:rPr>
    </w:lvl>
    <w:lvl w:ilvl="5" w:tplc="2A624A82" w:tentative="1">
      <w:start w:val="1"/>
      <w:numFmt w:val="bullet"/>
      <w:lvlText w:val="•"/>
      <w:lvlJc w:val="left"/>
      <w:pPr>
        <w:tabs>
          <w:tab w:val="num" w:pos="4320"/>
        </w:tabs>
        <w:ind w:left="4320" w:hanging="360"/>
      </w:pPr>
      <w:rPr>
        <w:rFonts w:ascii="Arial" w:hAnsi="Arial" w:hint="default"/>
      </w:rPr>
    </w:lvl>
    <w:lvl w:ilvl="6" w:tplc="B5D097E0" w:tentative="1">
      <w:start w:val="1"/>
      <w:numFmt w:val="bullet"/>
      <w:lvlText w:val="•"/>
      <w:lvlJc w:val="left"/>
      <w:pPr>
        <w:tabs>
          <w:tab w:val="num" w:pos="5040"/>
        </w:tabs>
        <w:ind w:left="5040" w:hanging="360"/>
      </w:pPr>
      <w:rPr>
        <w:rFonts w:ascii="Arial" w:hAnsi="Arial" w:hint="default"/>
      </w:rPr>
    </w:lvl>
    <w:lvl w:ilvl="7" w:tplc="F39E982E" w:tentative="1">
      <w:start w:val="1"/>
      <w:numFmt w:val="bullet"/>
      <w:lvlText w:val="•"/>
      <w:lvlJc w:val="left"/>
      <w:pPr>
        <w:tabs>
          <w:tab w:val="num" w:pos="5760"/>
        </w:tabs>
        <w:ind w:left="5760" w:hanging="360"/>
      </w:pPr>
      <w:rPr>
        <w:rFonts w:ascii="Arial" w:hAnsi="Arial" w:hint="default"/>
      </w:rPr>
    </w:lvl>
    <w:lvl w:ilvl="8" w:tplc="B914E2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3B6BFC"/>
    <w:multiLevelType w:val="hybridMultilevel"/>
    <w:tmpl w:val="D0D41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6C694E"/>
    <w:multiLevelType w:val="hybridMultilevel"/>
    <w:tmpl w:val="64A8D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2"/>
  </w:num>
  <w:num w:numId="4">
    <w:abstractNumId w:val="12"/>
  </w:num>
  <w:num w:numId="5">
    <w:abstractNumId w:val="14"/>
  </w:num>
  <w:num w:numId="6">
    <w:abstractNumId w:val="0"/>
  </w:num>
  <w:num w:numId="7">
    <w:abstractNumId w:val="1"/>
  </w:num>
  <w:num w:numId="8">
    <w:abstractNumId w:val="20"/>
  </w:num>
  <w:num w:numId="9">
    <w:abstractNumId w:val="6"/>
  </w:num>
  <w:num w:numId="10">
    <w:abstractNumId w:val="17"/>
  </w:num>
  <w:num w:numId="11">
    <w:abstractNumId w:val="23"/>
  </w:num>
  <w:num w:numId="12">
    <w:abstractNumId w:val="13"/>
  </w:num>
  <w:num w:numId="13">
    <w:abstractNumId w:val="19"/>
  </w:num>
  <w:num w:numId="14">
    <w:abstractNumId w:val="3"/>
  </w:num>
  <w:num w:numId="15">
    <w:abstractNumId w:val="16"/>
  </w:num>
  <w:num w:numId="16">
    <w:abstractNumId w:val="10"/>
  </w:num>
  <w:num w:numId="17">
    <w:abstractNumId w:val="7"/>
  </w:num>
  <w:num w:numId="18">
    <w:abstractNumId w:val="5"/>
  </w:num>
  <w:num w:numId="19">
    <w:abstractNumId w:val="8"/>
  </w:num>
  <w:num w:numId="20">
    <w:abstractNumId w:val="24"/>
  </w:num>
  <w:num w:numId="21">
    <w:abstractNumId w:val="22"/>
  </w:num>
  <w:num w:numId="22">
    <w:abstractNumId w:val="11"/>
  </w:num>
  <w:num w:numId="23">
    <w:abstractNumId w:val="18"/>
  </w:num>
  <w:num w:numId="24">
    <w:abstractNumId w:val="21"/>
  </w:num>
  <w:num w:numId="2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CF1"/>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533"/>
    <w:rsid w:val="00024860"/>
    <w:rsid w:val="00025F38"/>
    <w:rsid w:val="000269D0"/>
    <w:rsid w:val="00026BC5"/>
    <w:rsid w:val="00026BD7"/>
    <w:rsid w:val="000277F8"/>
    <w:rsid w:val="00027A0D"/>
    <w:rsid w:val="000304BE"/>
    <w:rsid w:val="000305A8"/>
    <w:rsid w:val="000310F0"/>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FDD"/>
    <w:rsid w:val="000472AC"/>
    <w:rsid w:val="00047B1D"/>
    <w:rsid w:val="00050274"/>
    <w:rsid w:val="000503D6"/>
    <w:rsid w:val="00050770"/>
    <w:rsid w:val="00050B15"/>
    <w:rsid w:val="00050F20"/>
    <w:rsid w:val="000513DE"/>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51D4"/>
    <w:rsid w:val="00065DAE"/>
    <w:rsid w:val="000664C4"/>
    <w:rsid w:val="00066555"/>
    <w:rsid w:val="00066831"/>
    <w:rsid w:val="00066F78"/>
    <w:rsid w:val="000677C8"/>
    <w:rsid w:val="00067F13"/>
    <w:rsid w:val="0007157C"/>
    <w:rsid w:val="000715FB"/>
    <w:rsid w:val="000716EF"/>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D62"/>
    <w:rsid w:val="000A7DED"/>
    <w:rsid w:val="000A7ED1"/>
    <w:rsid w:val="000B15FA"/>
    <w:rsid w:val="000B2EBD"/>
    <w:rsid w:val="000B4AE2"/>
    <w:rsid w:val="000B6AE5"/>
    <w:rsid w:val="000B6DA0"/>
    <w:rsid w:val="000B7427"/>
    <w:rsid w:val="000B75F5"/>
    <w:rsid w:val="000B78E4"/>
    <w:rsid w:val="000B7F0A"/>
    <w:rsid w:val="000B7FED"/>
    <w:rsid w:val="000C038A"/>
    <w:rsid w:val="000C0B93"/>
    <w:rsid w:val="000C1AAB"/>
    <w:rsid w:val="000C2FE1"/>
    <w:rsid w:val="000C321F"/>
    <w:rsid w:val="000C3A2A"/>
    <w:rsid w:val="000C52E9"/>
    <w:rsid w:val="000C5891"/>
    <w:rsid w:val="000C5F6E"/>
    <w:rsid w:val="000C6247"/>
    <w:rsid w:val="000C6598"/>
    <w:rsid w:val="000C6B4A"/>
    <w:rsid w:val="000C71F7"/>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223E"/>
    <w:rsid w:val="000F24E3"/>
    <w:rsid w:val="000F2FD9"/>
    <w:rsid w:val="000F3A7F"/>
    <w:rsid w:val="000F3C40"/>
    <w:rsid w:val="000F4C92"/>
    <w:rsid w:val="000F58F4"/>
    <w:rsid w:val="000F6283"/>
    <w:rsid w:val="000F68D4"/>
    <w:rsid w:val="000F7428"/>
    <w:rsid w:val="000F7850"/>
    <w:rsid w:val="0010072E"/>
    <w:rsid w:val="0010149C"/>
    <w:rsid w:val="00101668"/>
    <w:rsid w:val="00101E70"/>
    <w:rsid w:val="0010295D"/>
    <w:rsid w:val="00102BDC"/>
    <w:rsid w:val="00104DB4"/>
    <w:rsid w:val="00105B71"/>
    <w:rsid w:val="0010636B"/>
    <w:rsid w:val="00106D34"/>
    <w:rsid w:val="001071E1"/>
    <w:rsid w:val="00107662"/>
    <w:rsid w:val="001077E9"/>
    <w:rsid w:val="00110159"/>
    <w:rsid w:val="00110CB3"/>
    <w:rsid w:val="00112C48"/>
    <w:rsid w:val="00112C9C"/>
    <w:rsid w:val="001141D1"/>
    <w:rsid w:val="00114279"/>
    <w:rsid w:val="0011519F"/>
    <w:rsid w:val="00115D56"/>
    <w:rsid w:val="00116546"/>
    <w:rsid w:val="00116BAD"/>
    <w:rsid w:val="0011726B"/>
    <w:rsid w:val="00117A0D"/>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62C"/>
    <w:rsid w:val="00130B2C"/>
    <w:rsid w:val="00131556"/>
    <w:rsid w:val="00132745"/>
    <w:rsid w:val="001337D6"/>
    <w:rsid w:val="00133E39"/>
    <w:rsid w:val="0013456F"/>
    <w:rsid w:val="001345B5"/>
    <w:rsid w:val="00134A53"/>
    <w:rsid w:val="00135815"/>
    <w:rsid w:val="00136A5C"/>
    <w:rsid w:val="00137560"/>
    <w:rsid w:val="001415A6"/>
    <w:rsid w:val="00141648"/>
    <w:rsid w:val="00141C25"/>
    <w:rsid w:val="001426A8"/>
    <w:rsid w:val="0014283F"/>
    <w:rsid w:val="00142B7F"/>
    <w:rsid w:val="00143251"/>
    <w:rsid w:val="001438CC"/>
    <w:rsid w:val="001445C8"/>
    <w:rsid w:val="00145D43"/>
    <w:rsid w:val="00145D72"/>
    <w:rsid w:val="001467DA"/>
    <w:rsid w:val="00146E48"/>
    <w:rsid w:val="00150061"/>
    <w:rsid w:val="001510F0"/>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65AF"/>
    <w:rsid w:val="00157115"/>
    <w:rsid w:val="0015744C"/>
    <w:rsid w:val="00157C82"/>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2509"/>
    <w:rsid w:val="0017462D"/>
    <w:rsid w:val="001752FB"/>
    <w:rsid w:val="00175B7D"/>
    <w:rsid w:val="00176C61"/>
    <w:rsid w:val="00176EAF"/>
    <w:rsid w:val="0017742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CF2"/>
    <w:rsid w:val="00187D36"/>
    <w:rsid w:val="001904B2"/>
    <w:rsid w:val="00190C39"/>
    <w:rsid w:val="00192482"/>
    <w:rsid w:val="00192C46"/>
    <w:rsid w:val="00194136"/>
    <w:rsid w:val="0019476E"/>
    <w:rsid w:val="00194BAA"/>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A65"/>
    <w:rsid w:val="001B7BAD"/>
    <w:rsid w:val="001C0281"/>
    <w:rsid w:val="001C0D07"/>
    <w:rsid w:val="001C141E"/>
    <w:rsid w:val="001C1867"/>
    <w:rsid w:val="001C19DC"/>
    <w:rsid w:val="001C210D"/>
    <w:rsid w:val="001C2F2B"/>
    <w:rsid w:val="001C3D7A"/>
    <w:rsid w:val="001C4E28"/>
    <w:rsid w:val="001C62C2"/>
    <w:rsid w:val="001C62C7"/>
    <w:rsid w:val="001C6764"/>
    <w:rsid w:val="001C797D"/>
    <w:rsid w:val="001D09B1"/>
    <w:rsid w:val="001D143E"/>
    <w:rsid w:val="001D276B"/>
    <w:rsid w:val="001D297E"/>
    <w:rsid w:val="001D2EED"/>
    <w:rsid w:val="001D4E40"/>
    <w:rsid w:val="001D569A"/>
    <w:rsid w:val="001D6ECC"/>
    <w:rsid w:val="001E01FC"/>
    <w:rsid w:val="001E1746"/>
    <w:rsid w:val="001E21AD"/>
    <w:rsid w:val="001E2235"/>
    <w:rsid w:val="001E24F6"/>
    <w:rsid w:val="001E3CF9"/>
    <w:rsid w:val="001E41F3"/>
    <w:rsid w:val="001E4866"/>
    <w:rsid w:val="001E5390"/>
    <w:rsid w:val="001E602E"/>
    <w:rsid w:val="001E64CA"/>
    <w:rsid w:val="001E6695"/>
    <w:rsid w:val="001E7DAB"/>
    <w:rsid w:val="001E7E88"/>
    <w:rsid w:val="001F0283"/>
    <w:rsid w:val="001F1E44"/>
    <w:rsid w:val="001F258E"/>
    <w:rsid w:val="001F2981"/>
    <w:rsid w:val="001F31AC"/>
    <w:rsid w:val="001F35AE"/>
    <w:rsid w:val="001F3EA1"/>
    <w:rsid w:val="001F4AF0"/>
    <w:rsid w:val="001F5A43"/>
    <w:rsid w:val="001F62B2"/>
    <w:rsid w:val="001F6FEC"/>
    <w:rsid w:val="001F78BD"/>
    <w:rsid w:val="001F7932"/>
    <w:rsid w:val="00200253"/>
    <w:rsid w:val="0020038B"/>
    <w:rsid w:val="00200D0F"/>
    <w:rsid w:val="00200F8A"/>
    <w:rsid w:val="00202263"/>
    <w:rsid w:val="0020232E"/>
    <w:rsid w:val="00202AB7"/>
    <w:rsid w:val="00204372"/>
    <w:rsid w:val="00206442"/>
    <w:rsid w:val="0020656D"/>
    <w:rsid w:val="0020694C"/>
    <w:rsid w:val="00206E0C"/>
    <w:rsid w:val="00210129"/>
    <w:rsid w:val="002107DD"/>
    <w:rsid w:val="00210820"/>
    <w:rsid w:val="002108A1"/>
    <w:rsid w:val="00210CB0"/>
    <w:rsid w:val="002123D8"/>
    <w:rsid w:val="00212C22"/>
    <w:rsid w:val="00212CA0"/>
    <w:rsid w:val="00212D1A"/>
    <w:rsid w:val="00213B1B"/>
    <w:rsid w:val="00214352"/>
    <w:rsid w:val="00214680"/>
    <w:rsid w:val="00214D51"/>
    <w:rsid w:val="00215005"/>
    <w:rsid w:val="0021502B"/>
    <w:rsid w:val="002179C2"/>
    <w:rsid w:val="00217B63"/>
    <w:rsid w:val="002211E6"/>
    <w:rsid w:val="00221E5B"/>
    <w:rsid w:val="002230C8"/>
    <w:rsid w:val="002231A4"/>
    <w:rsid w:val="002241F7"/>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E08"/>
    <w:rsid w:val="00232EA5"/>
    <w:rsid w:val="0023345D"/>
    <w:rsid w:val="00234D07"/>
    <w:rsid w:val="00241293"/>
    <w:rsid w:val="002421E4"/>
    <w:rsid w:val="0024260B"/>
    <w:rsid w:val="00242694"/>
    <w:rsid w:val="00242F8F"/>
    <w:rsid w:val="0024349B"/>
    <w:rsid w:val="002437F4"/>
    <w:rsid w:val="00244B25"/>
    <w:rsid w:val="00244D9A"/>
    <w:rsid w:val="0024697F"/>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6783"/>
    <w:rsid w:val="00256792"/>
    <w:rsid w:val="00256EC4"/>
    <w:rsid w:val="00257149"/>
    <w:rsid w:val="002575E2"/>
    <w:rsid w:val="00257C49"/>
    <w:rsid w:val="0026004D"/>
    <w:rsid w:val="00260380"/>
    <w:rsid w:val="002603FA"/>
    <w:rsid w:val="00260CC9"/>
    <w:rsid w:val="002614CF"/>
    <w:rsid w:val="00262B03"/>
    <w:rsid w:val="00262BAA"/>
    <w:rsid w:val="00262D72"/>
    <w:rsid w:val="0026358B"/>
    <w:rsid w:val="0026383E"/>
    <w:rsid w:val="00263F86"/>
    <w:rsid w:val="002640DD"/>
    <w:rsid w:val="00264195"/>
    <w:rsid w:val="00264BCA"/>
    <w:rsid w:val="00264D83"/>
    <w:rsid w:val="00265168"/>
    <w:rsid w:val="002658F6"/>
    <w:rsid w:val="00266C36"/>
    <w:rsid w:val="002678AE"/>
    <w:rsid w:val="0027054C"/>
    <w:rsid w:val="00270815"/>
    <w:rsid w:val="00270C99"/>
    <w:rsid w:val="00271219"/>
    <w:rsid w:val="00271C13"/>
    <w:rsid w:val="00272B22"/>
    <w:rsid w:val="00272D8B"/>
    <w:rsid w:val="00273231"/>
    <w:rsid w:val="002732CC"/>
    <w:rsid w:val="00273B6E"/>
    <w:rsid w:val="00273C6F"/>
    <w:rsid w:val="00274006"/>
    <w:rsid w:val="002741E2"/>
    <w:rsid w:val="00274E9D"/>
    <w:rsid w:val="00275166"/>
    <w:rsid w:val="002753DD"/>
    <w:rsid w:val="00275A6C"/>
    <w:rsid w:val="00275C1B"/>
    <w:rsid w:val="00275D12"/>
    <w:rsid w:val="00275EA4"/>
    <w:rsid w:val="0027643A"/>
    <w:rsid w:val="0027689A"/>
    <w:rsid w:val="00276BC3"/>
    <w:rsid w:val="00276CF3"/>
    <w:rsid w:val="00277F16"/>
    <w:rsid w:val="002800D3"/>
    <w:rsid w:val="002803C9"/>
    <w:rsid w:val="00281365"/>
    <w:rsid w:val="00281AC9"/>
    <w:rsid w:val="00282694"/>
    <w:rsid w:val="00282FD1"/>
    <w:rsid w:val="002833F2"/>
    <w:rsid w:val="002836E5"/>
    <w:rsid w:val="00284FEB"/>
    <w:rsid w:val="00285210"/>
    <w:rsid w:val="002860C4"/>
    <w:rsid w:val="002867D9"/>
    <w:rsid w:val="00286D8F"/>
    <w:rsid w:val="002900FF"/>
    <w:rsid w:val="002907D0"/>
    <w:rsid w:val="00290F2F"/>
    <w:rsid w:val="002935F0"/>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547"/>
    <w:rsid w:val="002A3D8E"/>
    <w:rsid w:val="002A4531"/>
    <w:rsid w:val="002A47D7"/>
    <w:rsid w:val="002A50A8"/>
    <w:rsid w:val="002A5514"/>
    <w:rsid w:val="002A57EA"/>
    <w:rsid w:val="002A5F09"/>
    <w:rsid w:val="002A6318"/>
    <w:rsid w:val="002A639D"/>
    <w:rsid w:val="002A6952"/>
    <w:rsid w:val="002A74BD"/>
    <w:rsid w:val="002A78EF"/>
    <w:rsid w:val="002A7F3F"/>
    <w:rsid w:val="002B136D"/>
    <w:rsid w:val="002B1672"/>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AF1"/>
    <w:rsid w:val="002B6E06"/>
    <w:rsid w:val="002C0D8C"/>
    <w:rsid w:val="002C2491"/>
    <w:rsid w:val="002C2C12"/>
    <w:rsid w:val="002C2CA6"/>
    <w:rsid w:val="002C4176"/>
    <w:rsid w:val="002C4840"/>
    <w:rsid w:val="002C5E29"/>
    <w:rsid w:val="002C7E58"/>
    <w:rsid w:val="002D0020"/>
    <w:rsid w:val="002D1404"/>
    <w:rsid w:val="002D16E6"/>
    <w:rsid w:val="002D187B"/>
    <w:rsid w:val="002D2557"/>
    <w:rsid w:val="002D273E"/>
    <w:rsid w:val="002D391F"/>
    <w:rsid w:val="002D45F9"/>
    <w:rsid w:val="002D4B0B"/>
    <w:rsid w:val="002D6750"/>
    <w:rsid w:val="002D6B83"/>
    <w:rsid w:val="002D6CC9"/>
    <w:rsid w:val="002D7A94"/>
    <w:rsid w:val="002E09FE"/>
    <w:rsid w:val="002E0DA2"/>
    <w:rsid w:val="002E23CF"/>
    <w:rsid w:val="002E3BA7"/>
    <w:rsid w:val="002E3F4A"/>
    <w:rsid w:val="002E44E7"/>
    <w:rsid w:val="002E4AA2"/>
    <w:rsid w:val="002E5270"/>
    <w:rsid w:val="002E5F3F"/>
    <w:rsid w:val="002E7E24"/>
    <w:rsid w:val="002F0571"/>
    <w:rsid w:val="002F0B41"/>
    <w:rsid w:val="002F1553"/>
    <w:rsid w:val="002F3316"/>
    <w:rsid w:val="002F397F"/>
    <w:rsid w:val="002F51D9"/>
    <w:rsid w:val="002F6217"/>
    <w:rsid w:val="002F75E2"/>
    <w:rsid w:val="002F7C4C"/>
    <w:rsid w:val="00300149"/>
    <w:rsid w:val="00301099"/>
    <w:rsid w:val="0030348B"/>
    <w:rsid w:val="00305409"/>
    <w:rsid w:val="00305772"/>
    <w:rsid w:val="00305994"/>
    <w:rsid w:val="0030678A"/>
    <w:rsid w:val="003069EE"/>
    <w:rsid w:val="00306DCF"/>
    <w:rsid w:val="00306FA7"/>
    <w:rsid w:val="0030797A"/>
    <w:rsid w:val="00307E42"/>
    <w:rsid w:val="00310A5D"/>
    <w:rsid w:val="00310A7B"/>
    <w:rsid w:val="00312C2D"/>
    <w:rsid w:val="00312FA8"/>
    <w:rsid w:val="0031323D"/>
    <w:rsid w:val="003134AF"/>
    <w:rsid w:val="00313740"/>
    <w:rsid w:val="003145DE"/>
    <w:rsid w:val="003152E9"/>
    <w:rsid w:val="00315375"/>
    <w:rsid w:val="00315649"/>
    <w:rsid w:val="0031594F"/>
    <w:rsid w:val="00315F92"/>
    <w:rsid w:val="00317323"/>
    <w:rsid w:val="0031782A"/>
    <w:rsid w:val="00320DF1"/>
    <w:rsid w:val="00321833"/>
    <w:rsid w:val="0032265F"/>
    <w:rsid w:val="0032299D"/>
    <w:rsid w:val="00322A8A"/>
    <w:rsid w:val="003233AF"/>
    <w:rsid w:val="00323839"/>
    <w:rsid w:val="0032383D"/>
    <w:rsid w:val="003238A0"/>
    <w:rsid w:val="00323AC1"/>
    <w:rsid w:val="00323E64"/>
    <w:rsid w:val="00324807"/>
    <w:rsid w:val="003250CB"/>
    <w:rsid w:val="003269EC"/>
    <w:rsid w:val="00326AED"/>
    <w:rsid w:val="00327D50"/>
    <w:rsid w:val="00330A56"/>
    <w:rsid w:val="00330A9A"/>
    <w:rsid w:val="00330DE1"/>
    <w:rsid w:val="003314B8"/>
    <w:rsid w:val="00331D4B"/>
    <w:rsid w:val="003328D4"/>
    <w:rsid w:val="0033296D"/>
    <w:rsid w:val="00334229"/>
    <w:rsid w:val="00334BC3"/>
    <w:rsid w:val="00334C1F"/>
    <w:rsid w:val="00337A68"/>
    <w:rsid w:val="00337EA7"/>
    <w:rsid w:val="00340AE8"/>
    <w:rsid w:val="0034113E"/>
    <w:rsid w:val="0034231F"/>
    <w:rsid w:val="00343BD2"/>
    <w:rsid w:val="003448D9"/>
    <w:rsid w:val="00344C74"/>
    <w:rsid w:val="00345E03"/>
    <w:rsid w:val="00346455"/>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FB5"/>
    <w:rsid w:val="003571FF"/>
    <w:rsid w:val="0035729B"/>
    <w:rsid w:val="00357481"/>
    <w:rsid w:val="003577BC"/>
    <w:rsid w:val="00357A27"/>
    <w:rsid w:val="003609EF"/>
    <w:rsid w:val="00360DC3"/>
    <w:rsid w:val="003620D2"/>
    <w:rsid w:val="0036231A"/>
    <w:rsid w:val="00362492"/>
    <w:rsid w:val="0036332C"/>
    <w:rsid w:val="00363388"/>
    <w:rsid w:val="00363FF7"/>
    <w:rsid w:val="003641BE"/>
    <w:rsid w:val="003654FC"/>
    <w:rsid w:val="00366358"/>
    <w:rsid w:val="00367F8F"/>
    <w:rsid w:val="0037175B"/>
    <w:rsid w:val="00371C7C"/>
    <w:rsid w:val="00371F6F"/>
    <w:rsid w:val="00372757"/>
    <w:rsid w:val="00372C12"/>
    <w:rsid w:val="003738CE"/>
    <w:rsid w:val="003743B7"/>
    <w:rsid w:val="00375822"/>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7E5"/>
    <w:rsid w:val="00395EA2"/>
    <w:rsid w:val="00396BC3"/>
    <w:rsid w:val="00397632"/>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1A01"/>
    <w:rsid w:val="003B27B9"/>
    <w:rsid w:val="003B328B"/>
    <w:rsid w:val="003B3C8E"/>
    <w:rsid w:val="003B464D"/>
    <w:rsid w:val="003B536C"/>
    <w:rsid w:val="003B5441"/>
    <w:rsid w:val="003B552F"/>
    <w:rsid w:val="003B58B0"/>
    <w:rsid w:val="003B68EC"/>
    <w:rsid w:val="003B693F"/>
    <w:rsid w:val="003B7511"/>
    <w:rsid w:val="003B7BDA"/>
    <w:rsid w:val="003C0576"/>
    <w:rsid w:val="003C07E2"/>
    <w:rsid w:val="003C0CC2"/>
    <w:rsid w:val="003C143C"/>
    <w:rsid w:val="003C147B"/>
    <w:rsid w:val="003C1DB0"/>
    <w:rsid w:val="003C1E96"/>
    <w:rsid w:val="003C2AA8"/>
    <w:rsid w:val="003C2B86"/>
    <w:rsid w:val="003C3020"/>
    <w:rsid w:val="003C3147"/>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5ADC"/>
    <w:rsid w:val="003D607B"/>
    <w:rsid w:val="003D7D7E"/>
    <w:rsid w:val="003E013A"/>
    <w:rsid w:val="003E0159"/>
    <w:rsid w:val="003E0650"/>
    <w:rsid w:val="003E0C86"/>
    <w:rsid w:val="003E0CAE"/>
    <w:rsid w:val="003E0F84"/>
    <w:rsid w:val="003E1032"/>
    <w:rsid w:val="003E1A36"/>
    <w:rsid w:val="003E2A79"/>
    <w:rsid w:val="003E2C42"/>
    <w:rsid w:val="003E2DA3"/>
    <w:rsid w:val="003E2EBE"/>
    <w:rsid w:val="003E31AC"/>
    <w:rsid w:val="003E32E6"/>
    <w:rsid w:val="003E78B4"/>
    <w:rsid w:val="003F0276"/>
    <w:rsid w:val="003F0BA6"/>
    <w:rsid w:val="003F2933"/>
    <w:rsid w:val="003F305C"/>
    <w:rsid w:val="003F3406"/>
    <w:rsid w:val="003F3832"/>
    <w:rsid w:val="003F3D18"/>
    <w:rsid w:val="003F3FE8"/>
    <w:rsid w:val="003F40E1"/>
    <w:rsid w:val="003F66E2"/>
    <w:rsid w:val="003F67BA"/>
    <w:rsid w:val="003F762E"/>
    <w:rsid w:val="003F76AE"/>
    <w:rsid w:val="003F7A55"/>
    <w:rsid w:val="00400A92"/>
    <w:rsid w:val="00400BEB"/>
    <w:rsid w:val="00400FD7"/>
    <w:rsid w:val="004012C2"/>
    <w:rsid w:val="004016F2"/>
    <w:rsid w:val="00402056"/>
    <w:rsid w:val="004026E4"/>
    <w:rsid w:val="00402F5D"/>
    <w:rsid w:val="00402F83"/>
    <w:rsid w:val="00403263"/>
    <w:rsid w:val="004034CF"/>
    <w:rsid w:val="004043D5"/>
    <w:rsid w:val="00404F02"/>
    <w:rsid w:val="004053D6"/>
    <w:rsid w:val="0040682D"/>
    <w:rsid w:val="00406D55"/>
    <w:rsid w:val="00410015"/>
    <w:rsid w:val="00410371"/>
    <w:rsid w:val="00411415"/>
    <w:rsid w:val="00411EB1"/>
    <w:rsid w:val="00412240"/>
    <w:rsid w:val="00412ACB"/>
    <w:rsid w:val="00412F2E"/>
    <w:rsid w:val="0041408B"/>
    <w:rsid w:val="00414583"/>
    <w:rsid w:val="004150FC"/>
    <w:rsid w:val="00415B34"/>
    <w:rsid w:val="00415F88"/>
    <w:rsid w:val="00416695"/>
    <w:rsid w:val="0041698B"/>
    <w:rsid w:val="00416EA1"/>
    <w:rsid w:val="00417EB7"/>
    <w:rsid w:val="00417FE7"/>
    <w:rsid w:val="00420159"/>
    <w:rsid w:val="0042053C"/>
    <w:rsid w:val="004227A8"/>
    <w:rsid w:val="00423681"/>
    <w:rsid w:val="00423F2A"/>
    <w:rsid w:val="004242F1"/>
    <w:rsid w:val="00424BFF"/>
    <w:rsid w:val="00424DC1"/>
    <w:rsid w:val="00425163"/>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783"/>
    <w:rsid w:val="00440896"/>
    <w:rsid w:val="00440A59"/>
    <w:rsid w:val="00440CA3"/>
    <w:rsid w:val="00440D89"/>
    <w:rsid w:val="004415FD"/>
    <w:rsid w:val="0044170A"/>
    <w:rsid w:val="004423E5"/>
    <w:rsid w:val="00442FB4"/>
    <w:rsid w:val="00443E52"/>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5C5F"/>
    <w:rsid w:val="004566CD"/>
    <w:rsid w:val="00456C8E"/>
    <w:rsid w:val="00456F66"/>
    <w:rsid w:val="004609CC"/>
    <w:rsid w:val="00461444"/>
    <w:rsid w:val="0046156A"/>
    <w:rsid w:val="004615A9"/>
    <w:rsid w:val="0046253E"/>
    <w:rsid w:val="00462891"/>
    <w:rsid w:val="0046295A"/>
    <w:rsid w:val="00462B45"/>
    <w:rsid w:val="004642A8"/>
    <w:rsid w:val="00464488"/>
    <w:rsid w:val="00464A10"/>
    <w:rsid w:val="00464BD3"/>
    <w:rsid w:val="00464F85"/>
    <w:rsid w:val="004651A3"/>
    <w:rsid w:val="0046614E"/>
    <w:rsid w:val="00466BD8"/>
    <w:rsid w:val="0046736F"/>
    <w:rsid w:val="004677A4"/>
    <w:rsid w:val="00470785"/>
    <w:rsid w:val="00470A89"/>
    <w:rsid w:val="0047144F"/>
    <w:rsid w:val="0047211B"/>
    <w:rsid w:val="0047275D"/>
    <w:rsid w:val="00472EAB"/>
    <w:rsid w:val="004747D9"/>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96723"/>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D46"/>
    <w:rsid w:val="004B211B"/>
    <w:rsid w:val="004B2CE5"/>
    <w:rsid w:val="004B3658"/>
    <w:rsid w:val="004B4143"/>
    <w:rsid w:val="004B46CD"/>
    <w:rsid w:val="004B5C17"/>
    <w:rsid w:val="004B640D"/>
    <w:rsid w:val="004B6B5D"/>
    <w:rsid w:val="004B7421"/>
    <w:rsid w:val="004B75B7"/>
    <w:rsid w:val="004B7BC1"/>
    <w:rsid w:val="004C0AAC"/>
    <w:rsid w:val="004C10ED"/>
    <w:rsid w:val="004C1C32"/>
    <w:rsid w:val="004C1F8D"/>
    <w:rsid w:val="004C2074"/>
    <w:rsid w:val="004C23CA"/>
    <w:rsid w:val="004C3748"/>
    <w:rsid w:val="004C45EB"/>
    <w:rsid w:val="004C5A01"/>
    <w:rsid w:val="004C6544"/>
    <w:rsid w:val="004C7446"/>
    <w:rsid w:val="004D0094"/>
    <w:rsid w:val="004D0642"/>
    <w:rsid w:val="004D0F30"/>
    <w:rsid w:val="004D1377"/>
    <w:rsid w:val="004D1701"/>
    <w:rsid w:val="004D1B3F"/>
    <w:rsid w:val="004D3EB8"/>
    <w:rsid w:val="004D419C"/>
    <w:rsid w:val="004D42F8"/>
    <w:rsid w:val="004D49CF"/>
    <w:rsid w:val="004D774B"/>
    <w:rsid w:val="004D7A84"/>
    <w:rsid w:val="004D7B8D"/>
    <w:rsid w:val="004D7EE4"/>
    <w:rsid w:val="004E0A41"/>
    <w:rsid w:val="004E1A9A"/>
    <w:rsid w:val="004E47F1"/>
    <w:rsid w:val="004E5D84"/>
    <w:rsid w:val="004E5F90"/>
    <w:rsid w:val="004E6211"/>
    <w:rsid w:val="004E6324"/>
    <w:rsid w:val="004E6552"/>
    <w:rsid w:val="004E6719"/>
    <w:rsid w:val="004E6E73"/>
    <w:rsid w:val="004E70D9"/>
    <w:rsid w:val="004E74AA"/>
    <w:rsid w:val="004F08CD"/>
    <w:rsid w:val="004F0C53"/>
    <w:rsid w:val="004F3E21"/>
    <w:rsid w:val="004F3F6C"/>
    <w:rsid w:val="004F43E4"/>
    <w:rsid w:val="004F4498"/>
    <w:rsid w:val="004F45C4"/>
    <w:rsid w:val="004F4C01"/>
    <w:rsid w:val="004F4D87"/>
    <w:rsid w:val="004F5078"/>
    <w:rsid w:val="004F511C"/>
    <w:rsid w:val="004F6471"/>
    <w:rsid w:val="004F68E7"/>
    <w:rsid w:val="004F6CAC"/>
    <w:rsid w:val="004F702A"/>
    <w:rsid w:val="004F7412"/>
    <w:rsid w:val="004F7A19"/>
    <w:rsid w:val="004F7AB8"/>
    <w:rsid w:val="004F7E99"/>
    <w:rsid w:val="0050033E"/>
    <w:rsid w:val="00500C18"/>
    <w:rsid w:val="00500C9C"/>
    <w:rsid w:val="005010E0"/>
    <w:rsid w:val="00501DDC"/>
    <w:rsid w:val="00501E9D"/>
    <w:rsid w:val="00503F86"/>
    <w:rsid w:val="0050452A"/>
    <w:rsid w:val="00504895"/>
    <w:rsid w:val="00506439"/>
    <w:rsid w:val="0050683B"/>
    <w:rsid w:val="00506CC0"/>
    <w:rsid w:val="00507D4B"/>
    <w:rsid w:val="005100D3"/>
    <w:rsid w:val="00510BF3"/>
    <w:rsid w:val="00510EE4"/>
    <w:rsid w:val="0051412B"/>
    <w:rsid w:val="00514183"/>
    <w:rsid w:val="00514C95"/>
    <w:rsid w:val="0051557B"/>
    <w:rsid w:val="00515725"/>
    <w:rsid w:val="0051580D"/>
    <w:rsid w:val="00515B4C"/>
    <w:rsid w:val="0051659E"/>
    <w:rsid w:val="005169BA"/>
    <w:rsid w:val="005174F6"/>
    <w:rsid w:val="005206CD"/>
    <w:rsid w:val="00522029"/>
    <w:rsid w:val="00523C6B"/>
    <w:rsid w:val="00524B43"/>
    <w:rsid w:val="00525730"/>
    <w:rsid w:val="0052585E"/>
    <w:rsid w:val="00526D38"/>
    <w:rsid w:val="005270CC"/>
    <w:rsid w:val="00527543"/>
    <w:rsid w:val="005278D5"/>
    <w:rsid w:val="005302C9"/>
    <w:rsid w:val="00530874"/>
    <w:rsid w:val="00530C1B"/>
    <w:rsid w:val="00531A64"/>
    <w:rsid w:val="0053312B"/>
    <w:rsid w:val="00534B6E"/>
    <w:rsid w:val="00534D83"/>
    <w:rsid w:val="0053509C"/>
    <w:rsid w:val="0053675B"/>
    <w:rsid w:val="0053683E"/>
    <w:rsid w:val="00536FC2"/>
    <w:rsid w:val="00537D4C"/>
    <w:rsid w:val="00540509"/>
    <w:rsid w:val="00540B6B"/>
    <w:rsid w:val="00540B90"/>
    <w:rsid w:val="00540CD0"/>
    <w:rsid w:val="00540E5E"/>
    <w:rsid w:val="00541668"/>
    <w:rsid w:val="005420C6"/>
    <w:rsid w:val="005423E5"/>
    <w:rsid w:val="00542475"/>
    <w:rsid w:val="0054297A"/>
    <w:rsid w:val="00543479"/>
    <w:rsid w:val="005453BD"/>
    <w:rsid w:val="00545897"/>
    <w:rsid w:val="00546469"/>
    <w:rsid w:val="00546DBF"/>
    <w:rsid w:val="00547111"/>
    <w:rsid w:val="00547D09"/>
    <w:rsid w:val="00547D0E"/>
    <w:rsid w:val="00547F90"/>
    <w:rsid w:val="00550321"/>
    <w:rsid w:val="00550947"/>
    <w:rsid w:val="00551AFB"/>
    <w:rsid w:val="005530C9"/>
    <w:rsid w:val="00554EE1"/>
    <w:rsid w:val="00555150"/>
    <w:rsid w:val="00555E72"/>
    <w:rsid w:val="005565A2"/>
    <w:rsid w:val="00556BF4"/>
    <w:rsid w:val="00556D18"/>
    <w:rsid w:val="00557C0A"/>
    <w:rsid w:val="00557D8A"/>
    <w:rsid w:val="0056156C"/>
    <w:rsid w:val="005617F0"/>
    <w:rsid w:val="00561F7C"/>
    <w:rsid w:val="0056339A"/>
    <w:rsid w:val="00564483"/>
    <w:rsid w:val="00564F32"/>
    <w:rsid w:val="00565751"/>
    <w:rsid w:val="005657A7"/>
    <w:rsid w:val="0056625A"/>
    <w:rsid w:val="00570524"/>
    <w:rsid w:val="0057171F"/>
    <w:rsid w:val="00571D9A"/>
    <w:rsid w:val="0057268C"/>
    <w:rsid w:val="0057319E"/>
    <w:rsid w:val="00573781"/>
    <w:rsid w:val="005755CB"/>
    <w:rsid w:val="00575EE9"/>
    <w:rsid w:val="00580086"/>
    <w:rsid w:val="005807E1"/>
    <w:rsid w:val="00580C27"/>
    <w:rsid w:val="00580D1A"/>
    <w:rsid w:val="00581856"/>
    <w:rsid w:val="00581EC0"/>
    <w:rsid w:val="005821F5"/>
    <w:rsid w:val="00582605"/>
    <w:rsid w:val="00582DBB"/>
    <w:rsid w:val="00583487"/>
    <w:rsid w:val="00584511"/>
    <w:rsid w:val="00584844"/>
    <w:rsid w:val="0058488F"/>
    <w:rsid w:val="00584AED"/>
    <w:rsid w:val="00584C46"/>
    <w:rsid w:val="0058525A"/>
    <w:rsid w:val="0058660F"/>
    <w:rsid w:val="005866BE"/>
    <w:rsid w:val="00586AFA"/>
    <w:rsid w:val="00586CAD"/>
    <w:rsid w:val="00586D42"/>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0AD"/>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E7"/>
    <w:rsid w:val="005B2D52"/>
    <w:rsid w:val="005B3248"/>
    <w:rsid w:val="005B46DF"/>
    <w:rsid w:val="005B4FC3"/>
    <w:rsid w:val="005B5299"/>
    <w:rsid w:val="005B5D2D"/>
    <w:rsid w:val="005B645C"/>
    <w:rsid w:val="005B6499"/>
    <w:rsid w:val="005B6EB6"/>
    <w:rsid w:val="005B7E8A"/>
    <w:rsid w:val="005C04EC"/>
    <w:rsid w:val="005C0BA7"/>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34A"/>
    <w:rsid w:val="005E143F"/>
    <w:rsid w:val="005E26B8"/>
    <w:rsid w:val="005E2C09"/>
    <w:rsid w:val="005E2C44"/>
    <w:rsid w:val="005E2D02"/>
    <w:rsid w:val="005E38D2"/>
    <w:rsid w:val="005E433B"/>
    <w:rsid w:val="005E599D"/>
    <w:rsid w:val="005E59A7"/>
    <w:rsid w:val="005E67E6"/>
    <w:rsid w:val="005E70E6"/>
    <w:rsid w:val="005E72CA"/>
    <w:rsid w:val="005E7542"/>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3C0C"/>
    <w:rsid w:val="00604FAE"/>
    <w:rsid w:val="006051B4"/>
    <w:rsid w:val="00605689"/>
    <w:rsid w:val="00605938"/>
    <w:rsid w:val="006065AD"/>
    <w:rsid w:val="00606AEC"/>
    <w:rsid w:val="00606BB3"/>
    <w:rsid w:val="00606FAD"/>
    <w:rsid w:val="00607748"/>
    <w:rsid w:val="00607A18"/>
    <w:rsid w:val="00607C13"/>
    <w:rsid w:val="00607E5A"/>
    <w:rsid w:val="006101DD"/>
    <w:rsid w:val="00610A15"/>
    <w:rsid w:val="00612628"/>
    <w:rsid w:val="00612C11"/>
    <w:rsid w:val="00612E85"/>
    <w:rsid w:val="00613708"/>
    <w:rsid w:val="00613868"/>
    <w:rsid w:val="00614BF1"/>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4ADA"/>
    <w:rsid w:val="00625087"/>
    <w:rsid w:val="006257C9"/>
    <w:rsid w:val="006257ED"/>
    <w:rsid w:val="00625F33"/>
    <w:rsid w:val="0062605D"/>
    <w:rsid w:val="00626433"/>
    <w:rsid w:val="006274B8"/>
    <w:rsid w:val="00627696"/>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24BC"/>
    <w:rsid w:val="00672761"/>
    <w:rsid w:val="006728CF"/>
    <w:rsid w:val="00674F43"/>
    <w:rsid w:val="0067511F"/>
    <w:rsid w:val="0067527D"/>
    <w:rsid w:val="00675ABF"/>
    <w:rsid w:val="00675ACF"/>
    <w:rsid w:val="00675D1C"/>
    <w:rsid w:val="00675F65"/>
    <w:rsid w:val="006765E7"/>
    <w:rsid w:val="00676789"/>
    <w:rsid w:val="006768F0"/>
    <w:rsid w:val="00676B01"/>
    <w:rsid w:val="00676D43"/>
    <w:rsid w:val="0067731F"/>
    <w:rsid w:val="00677421"/>
    <w:rsid w:val="006775E6"/>
    <w:rsid w:val="00680C2E"/>
    <w:rsid w:val="00680F8A"/>
    <w:rsid w:val="00681B59"/>
    <w:rsid w:val="00681C4C"/>
    <w:rsid w:val="00682CB5"/>
    <w:rsid w:val="00682D42"/>
    <w:rsid w:val="0068364C"/>
    <w:rsid w:val="00683791"/>
    <w:rsid w:val="00684110"/>
    <w:rsid w:val="006845EA"/>
    <w:rsid w:val="00685ED1"/>
    <w:rsid w:val="00686AB4"/>
    <w:rsid w:val="00687460"/>
    <w:rsid w:val="006908EE"/>
    <w:rsid w:val="00693453"/>
    <w:rsid w:val="00693628"/>
    <w:rsid w:val="0069494A"/>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883"/>
    <w:rsid w:val="006B6FC2"/>
    <w:rsid w:val="006B7E9A"/>
    <w:rsid w:val="006C03E5"/>
    <w:rsid w:val="006C12B8"/>
    <w:rsid w:val="006C12F0"/>
    <w:rsid w:val="006C16E0"/>
    <w:rsid w:val="006C1B8A"/>
    <w:rsid w:val="006C1D80"/>
    <w:rsid w:val="006C34B1"/>
    <w:rsid w:val="006C3B21"/>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C89"/>
    <w:rsid w:val="006D7025"/>
    <w:rsid w:val="006D7449"/>
    <w:rsid w:val="006D7A7F"/>
    <w:rsid w:val="006E01EC"/>
    <w:rsid w:val="006E04C8"/>
    <w:rsid w:val="006E0528"/>
    <w:rsid w:val="006E0D1C"/>
    <w:rsid w:val="006E0EA4"/>
    <w:rsid w:val="006E128E"/>
    <w:rsid w:val="006E1AF2"/>
    <w:rsid w:val="006E20A8"/>
    <w:rsid w:val="006E21FB"/>
    <w:rsid w:val="006E28E7"/>
    <w:rsid w:val="006E2E86"/>
    <w:rsid w:val="006E464D"/>
    <w:rsid w:val="006E4AB6"/>
    <w:rsid w:val="006E4DC5"/>
    <w:rsid w:val="006E4F3D"/>
    <w:rsid w:val="006E55AC"/>
    <w:rsid w:val="006E63D7"/>
    <w:rsid w:val="006E64D0"/>
    <w:rsid w:val="006E6C6A"/>
    <w:rsid w:val="006E729B"/>
    <w:rsid w:val="006E764F"/>
    <w:rsid w:val="006E766D"/>
    <w:rsid w:val="006E79B8"/>
    <w:rsid w:val="006F0F8C"/>
    <w:rsid w:val="006F1A3F"/>
    <w:rsid w:val="006F2C98"/>
    <w:rsid w:val="006F3B13"/>
    <w:rsid w:val="006F5324"/>
    <w:rsid w:val="006F5692"/>
    <w:rsid w:val="006F6416"/>
    <w:rsid w:val="006F6EAF"/>
    <w:rsid w:val="006F72F0"/>
    <w:rsid w:val="006F73F3"/>
    <w:rsid w:val="006F76A6"/>
    <w:rsid w:val="006F7BF2"/>
    <w:rsid w:val="006F7E83"/>
    <w:rsid w:val="007004A2"/>
    <w:rsid w:val="0070077E"/>
    <w:rsid w:val="00701D94"/>
    <w:rsid w:val="0070221B"/>
    <w:rsid w:val="00702F4A"/>
    <w:rsid w:val="00702FA1"/>
    <w:rsid w:val="00703AC1"/>
    <w:rsid w:val="00703FD0"/>
    <w:rsid w:val="00704310"/>
    <w:rsid w:val="0070472A"/>
    <w:rsid w:val="00704836"/>
    <w:rsid w:val="00704C4F"/>
    <w:rsid w:val="007065BF"/>
    <w:rsid w:val="007074B7"/>
    <w:rsid w:val="00707578"/>
    <w:rsid w:val="00707670"/>
    <w:rsid w:val="00707A44"/>
    <w:rsid w:val="00707F99"/>
    <w:rsid w:val="00710429"/>
    <w:rsid w:val="007107D6"/>
    <w:rsid w:val="00711041"/>
    <w:rsid w:val="00711324"/>
    <w:rsid w:val="007116EC"/>
    <w:rsid w:val="007124AD"/>
    <w:rsid w:val="00712B25"/>
    <w:rsid w:val="00715716"/>
    <w:rsid w:val="00715A63"/>
    <w:rsid w:val="00715D2F"/>
    <w:rsid w:val="007161B6"/>
    <w:rsid w:val="0071645F"/>
    <w:rsid w:val="0071728E"/>
    <w:rsid w:val="00720F28"/>
    <w:rsid w:val="00722239"/>
    <w:rsid w:val="00722755"/>
    <w:rsid w:val="00722ED9"/>
    <w:rsid w:val="00723DA5"/>
    <w:rsid w:val="007247A0"/>
    <w:rsid w:val="00724E72"/>
    <w:rsid w:val="0072534B"/>
    <w:rsid w:val="00725424"/>
    <w:rsid w:val="00725DE3"/>
    <w:rsid w:val="007262ED"/>
    <w:rsid w:val="0072675A"/>
    <w:rsid w:val="00726BE5"/>
    <w:rsid w:val="00726D9E"/>
    <w:rsid w:val="00730588"/>
    <w:rsid w:val="00731A99"/>
    <w:rsid w:val="007328F7"/>
    <w:rsid w:val="00732BBD"/>
    <w:rsid w:val="00732F46"/>
    <w:rsid w:val="007334BD"/>
    <w:rsid w:val="00733D3A"/>
    <w:rsid w:val="00735049"/>
    <w:rsid w:val="00736097"/>
    <w:rsid w:val="00736766"/>
    <w:rsid w:val="00736E85"/>
    <w:rsid w:val="007373F9"/>
    <w:rsid w:val="00737595"/>
    <w:rsid w:val="00737CB7"/>
    <w:rsid w:val="00740140"/>
    <w:rsid w:val="00740B69"/>
    <w:rsid w:val="00741AAE"/>
    <w:rsid w:val="00742152"/>
    <w:rsid w:val="007424CA"/>
    <w:rsid w:val="007424EA"/>
    <w:rsid w:val="00742624"/>
    <w:rsid w:val="00743B2E"/>
    <w:rsid w:val="0074451B"/>
    <w:rsid w:val="00744A0B"/>
    <w:rsid w:val="007461E4"/>
    <w:rsid w:val="00746B09"/>
    <w:rsid w:val="00750C99"/>
    <w:rsid w:val="00753479"/>
    <w:rsid w:val="00753AFB"/>
    <w:rsid w:val="007540E9"/>
    <w:rsid w:val="00754C42"/>
    <w:rsid w:val="00755182"/>
    <w:rsid w:val="007560F5"/>
    <w:rsid w:val="00760E23"/>
    <w:rsid w:val="007641E2"/>
    <w:rsid w:val="0076422D"/>
    <w:rsid w:val="007642D0"/>
    <w:rsid w:val="00764555"/>
    <w:rsid w:val="00764F72"/>
    <w:rsid w:val="007659AD"/>
    <w:rsid w:val="007660CF"/>
    <w:rsid w:val="00767C2A"/>
    <w:rsid w:val="00770B9D"/>
    <w:rsid w:val="007714CB"/>
    <w:rsid w:val="00771768"/>
    <w:rsid w:val="00771FFD"/>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9E6"/>
    <w:rsid w:val="00790A2D"/>
    <w:rsid w:val="00792342"/>
    <w:rsid w:val="0079270E"/>
    <w:rsid w:val="00792923"/>
    <w:rsid w:val="00794F80"/>
    <w:rsid w:val="00795062"/>
    <w:rsid w:val="0079506E"/>
    <w:rsid w:val="00795AD5"/>
    <w:rsid w:val="00795E61"/>
    <w:rsid w:val="00796A42"/>
    <w:rsid w:val="007977A8"/>
    <w:rsid w:val="007A00E0"/>
    <w:rsid w:val="007A31C8"/>
    <w:rsid w:val="007A3B92"/>
    <w:rsid w:val="007A40D7"/>
    <w:rsid w:val="007A4443"/>
    <w:rsid w:val="007A4EC6"/>
    <w:rsid w:val="007A5254"/>
    <w:rsid w:val="007A52E0"/>
    <w:rsid w:val="007A580F"/>
    <w:rsid w:val="007A5C1F"/>
    <w:rsid w:val="007A6015"/>
    <w:rsid w:val="007A6829"/>
    <w:rsid w:val="007A6BA4"/>
    <w:rsid w:val="007A6D49"/>
    <w:rsid w:val="007A6F1E"/>
    <w:rsid w:val="007A77A8"/>
    <w:rsid w:val="007A7A0F"/>
    <w:rsid w:val="007A7B87"/>
    <w:rsid w:val="007A7FE2"/>
    <w:rsid w:val="007B0AAC"/>
    <w:rsid w:val="007B2395"/>
    <w:rsid w:val="007B278B"/>
    <w:rsid w:val="007B3CC2"/>
    <w:rsid w:val="007B4068"/>
    <w:rsid w:val="007B43DF"/>
    <w:rsid w:val="007B4529"/>
    <w:rsid w:val="007B512A"/>
    <w:rsid w:val="007B5FF4"/>
    <w:rsid w:val="007B6CD0"/>
    <w:rsid w:val="007B6D51"/>
    <w:rsid w:val="007B7EDD"/>
    <w:rsid w:val="007C002B"/>
    <w:rsid w:val="007C0A6C"/>
    <w:rsid w:val="007C2097"/>
    <w:rsid w:val="007C36AC"/>
    <w:rsid w:val="007C437D"/>
    <w:rsid w:val="007C5208"/>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4E1"/>
    <w:rsid w:val="007D7C09"/>
    <w:rsid w:val="007E04B9"/>
    <w:rsid w:val="007E07C5"/>
    <w:rsid w:val="007E0A13"/>
    <w:rsid w:val="007E26C9"/>
    <w:rsid w:val="007E2875"/>
    <w:rsid w:val="007E3427"/>
    <w:rsid w:val="007E3761"/>
    <w:rsid w:val="007E38CF"/>
    <w:rsid w:val="007E4152"/>
    <w:rsid w:val="007E50F1"/>
    <w:rsid w:val="007E515D"/>
    <w:rsid w:val="007E5559"/>
    <w:rsid w:val="007E6B5B"/>
    <w:rsid w:val="007E6BEB"/>
    <w:rsid w:val="007E7F9D"/>
    <w:rsid w:val="007F004C"/>
    <w:rsid w:val="007F0333"/>
    <w:rsid w:val="007F06AC"/>
    <w:rsid w:val="007F0875"/>
    <w:rsid w:val="007F0E68"/>
    <w:rsid w:val="007F220A"/>
    <w:rsid w:val="007F2FC3"/>
    <w:rsid w:val="007F369B"/>
    <w:rsid w:val="007F487A"/>
    <w:rsid w:val="007F51E1"/>
    <w:rsid w:val="007F653B"/>
    <w:rsid w:val="007F6674"/>
    <w:rsid w:val="007F6B59"/>
    <w:rsid w:val="007F7139"/>
    <w:rsid w:val="007F7259"/>
    <w:rsid w:val="007F7270"/>
    <w:rsid w:val="007F7CFE"/>
    <w:rsid w:val="008007A0"/>
    <w:rsid w:val="008015B7"/>
    <w:rsid w:val="008018A8"/>
    <w:rsid w:val="00802121"/>
    <w:rsid w:val="00802355"/>
    <w:rsid w:val="00802766"/>
    <w:rsid w:val="00802DBC"/>
    <w:rsid w:val="0080353B"/>
    <w:rsid w:val="00804C5B"/>
    <w:rsid w:val="00804E79"/>
    <w:rsid w:val="0080525E"/>
    <w:rsid w:val="00806093"/>
    <w:rsid w:val="008066DC"/>
    <w:rsid w:val="00806816"/>
    <w:rsid w:val="00806A95"/>
    <w:rsid w:val="00806F03"/>
    <w:rsid w:val="0080777F"/>
    <w:rsid w:val="00807F38"/>
    <w:rsid w:val="00810251"/>
    <w:rsid w:val="00810A67"/>
    <w:rsid w:val="00811239"/>
    <w:rsid w:val="00811D98"/>
    <w:rsid w:val="008122B8"/>
    <w:rsid w:val="008122D1"/>
    <w:rsid w:val="0081252E"/>
    <w:rsid w:val="008126B9"/>
    <w:rsid w:val="00812D13"/>
    <w:rsid w:val="00813C4A"/>
    <w:rsid w:val="00814E4F"/>
    <w:rsid w:val="008157CB"/>
    <w:rsid w:val="00816B4D"/>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79FA"/>
    <w:rsid w:val="00827EA0"/>
    <w:rsid w:val="0083097F"/>
    <w:rsid w:val="0083110A"/>
    <w:rsid w:val="0083179F"/>
    <w:rsid w:val="008323E4"/>
    <w:rsid w:val="00832495"/>
    <w:rsid w:val="008332AF"/>
    <w:rsid w:val="00834F5C"/>
    <w:rsid w:val="008352DA"/>
    <w:rsid w:val="00835D56"/>
    <w:rsid w:val="00836628"/>
    <w:rsid w:val="008367B6"/>
    <w:rsid w:val="00840415"/>
    <w:rsid w:val="00840639"/>
    <w:rsid w:val="00840718"/>
    <w:rsid w:val="0084166A"/>
    <w:rsid w:val="00841EDF"/>
    <w:rsid w:val="00842D79"/>
    <w:rsid w:val="00842DA1"/>
    <w:rsid w:val="00843E64"/>
    <w:rsid w:val="00844EDD"/>
    <w:rsid w:val="008459A8"/>
    <w:rsid w:val="00846376"/>
    <w:rsid w:val="0084739A"/>
    <w:rsid w:val="00847E8C"/>
    <w:rsid w:val="00850BBE"/>
    <w:rsid w:val="0085133B"/>
    <w:rsid w:val="00851354"/>
    <w:rsid w:val="008517B1"/>
    <w:rsid w:val="00852292"/>
    <w:rsid w:val="008527FC"/>
    <w:rsid w:val="008540A1"/>
    <w:rsid w:val="00854F78"/>
    <w:rsid w:val="00854FC3"/>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257C"/>
    <w:rsid w:val="0087293D"/>
    <w:rsid w:val="008756F9"/>
    <w:rsid w:val="008759FB"/>
    <w:rsid w:val="008761AD"/>
    <w:rsid w:val="00876530"/>
    <w:rsid w:val="00876C5E"/>
    <w:rsid w:val="00876C97"/>
    <w:rsid w:val="008774FE"/>
    <w:rsid w:val="0087778A"/>
    <w:rsid w:val="00877D8F"/>
    <w:rsid w:val="00880A61"/>
    <w:rsid w:val="00880AE3"/>
    <w:rsid w:val="00880DA3"/>
    <w:rsid w:val="0088312F"/>
    <w:rsid w:val="00883DA3"/>
    <w:rsid w:val="008843CE"/>
    <w:rsid w:val="008848EB"/>
    <w:rsid w:val="008851C9"/>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2A8D"/>
    <w:rsid w:val="008A45A6"/>
    <w:rsid w:val="008A5365"/>
    <w:rsid w:val="008A5E5E"/>
    <w:rsid w:val="008A7CF7"/>
    <w:rsid w:val="008B0EE4"/>
    <w:rsid w:val="008B11BD"/>
    <w:rsid w:val="008B5265"/>
    <w:rsid w:val="008B6159"/>
    <w:rsid w:val="008B68B8"/>
    <w:rsid w:val="008B6B10"/>
    <w:rsid w:val="008C0A34"/>
    <w:rsid w:val="008C1D5E"/>
    <w:rsid w:val="008C1EEE"/>
    <w:rsid w:val="008C1FB3"/>
    <w:rsid w:val="008C2AB0"/>
    <w:rsid w:val="008C2C10"/>
    <w:rsid w:val="008C3801"/>
    <w:rsid w:val="008C4034"/>
    <w:rsid w:val="008C44B7"/>
    <w:rsid w:val="008C4B69"/>
    <w:rsid w:val="008C547B"/>
    <w:rsid w:val="008C5952"/>
    <w:rsid w:val="008C6442"/>
    <w:rsid w:val="008C69C0"/>
    <w:rsid w:val="008C6CB1"/>
    <w:rsid w:val="008C7DEC"/>
    <w:rsid w:val="008D003F"/>
    <w:rsid w:val="008D01D8"/>
    <w:rsid w:val="008D02FE"/>
    <w:rsid w:val="008D19A8"/>
    <w:rsid w:val="008D1CA1"/>
    <w:rsid w:val="008D2388"/>
    <w:rsid w:val="008D2867"/>
    <w:rsid w:val="008D4314"/>
    <w:rsid w:val="008D4C9C"/>
    <w:rsid w:val="008D67D5"/>
    <w:rsid w:val="008D7E95"/>
    <w:rsid w:val="008E0BD7"/>
    <w:rsid w:val="008E10B9"/>
    <w:rsid w:val="008E4027"/>
    <w:rsid w:val="008E4A9C"/>
    <w:rsid w:val="008E4B06"/>
    <w:rsid w:val="008E664E"/>
    <w:rsid w:val="008E6CF3"/>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8F6EE5"/>
    <w:rsid w:val="0090068A"/>
    <w:rsid w:val="009008FD"/>
    <w:rsid w:val="009030E9"/>
    <w:rsid w:val="009036D7"/>
    <w:rsid w:val="009049F2"/>
    <w:rsid w:val="00904F4A"/>
    <w:rsid w:val="009058D7"/>
    <w:rsid w:val="00905B79"/>
    <w:rsid w:val="00905C23"/>
    <w:rsid w:val="00905F9C"/>
    <w:rsid w:val="0090698B"/>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35B7"/>
    <w:rsid w:val="00944239"/>
    <w:rsid w:val="009446B0"/>
    <w:rsid w:val="009451DC"/>
    <w:rsid w:val="0094698B"/>
    <w:rsid w:val="00946E46"/>
    <w:rsid w:val="00947EAB"/>
    <w:rsid w:val="00952813"/>
    <w:rsid w:val="00954C7D"/>
    <w:rsid w:val="00955C98"/>
    <w:rsid w:val="00956FC9"/>
    <w:rsid w:val="0095710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559E"/>
    <w:rsid w:val="0097680B"/>
    <w:rsid w:val="00976DDA"/>
    <w:rsid w:val="00976FE5"/>
    <w:rsid w:val="009777D9"/>
    <w:rsid w:val="009802E1"/>
    <w:rsid w:val="00980CF5"/>
    <w:rsid w:val="00981326"/>
    <w:rsid w:val="00981DDE"/>
    <w:rsid w:val="00982B62"/>
    <w:rsid w:val="0098423D"/>
    <w:rsid w:val="009853DC"/>
    <w:rsid w:val="00985D99"/>
    <w:rsid w:val="00986D7E"/>
    <w:rsid w:val="009900D9"/>
    <w:rsid w:val="009900F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0912"/>
    <w:rsid w:val="009B1B7A"/>
    <w:rsid w:val="009B1DB5"/>
    <w:rsid w:val="009B276F"/>
    <w:rsid w:val="009B3241"/>
    <w:rsid w:val="009B35E8"/>
    <w:rsid w:val="009B418B"/>
    <w:rsid w:val="009B4B1B"/>
    <w:rsid w:val="009B5F20"/>
    <w:rsid w:val="009B62F7"/>
    <w:rsid w:val="009B674D"/>
    <w:rsid w:val="009B6E79"/>
    <w:rsid w:val="009B71DE"/>
    <w:rsid w:val="009B7323"/>
    <w:rsid w:val="009C02A4"/>
    <w:rsid w:val="009C033A"/>
    <w:rsid w:val="009C1686"/>
    <w:rsid w:val="009C31B2"/>
    <w:rsid w:val="009C3BE8"/>
    <w:rsid w:val="009C403B"/>
    <w:rsid w:val="009C6520"/>
    <w:rsid w:val="009C795F"/>
    <w:rsid w:val="009C7B19"/>
    <w:rsid w:val="009D00FD"/>
    <w:rsid w:val="009D10D9"/>
    <w:rsid w:val="009D152E"/>
    <w:rsid w:val="009D19AC"/>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F08"/>
    <w:rsid w:val="009E487B"/>
    <w:rsid w:val="009E5F90"/>
    <w:rsid w:val="009E612B"/>
    <w:rsid w:val="009E7174"/>
    <w:rsid w:val="009E74FE"/>
    <w:rsid w:val="009E7FF5"/>
    <w:rsid w:val="009F0268"/>
    <w:rsid w:val="009F0478"/>
    <w:rsid w:val="009F085D"/>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3E36"/>
    <w:rsid w:val="00A04357"/>
    <w:rsid w:val="00A0488B"/>
    <w:rsid w:val="00A04DBE"/>
    <w:rsid w:val="00A04ED8"/>
    <w:rsid w:val="00A062D6"/>
    <w:rsid w:val="00A067F4"/>
    <w:rsid w:val="00A06EFA"/>
    <w:rsid w:val="00A10B63"/>
    <w:rsid w:val="00A11091"/>
    <w:rsid w:val="00A11A1C"/>
    <w:rsid w:val="00A11D50"/>
    <w:rsid w:val="00A11F80"/>
    <w:rsid w:val="00A13E9A"/>
    <w:rsid w:val="00A1494B"/>
    <w:rsid w:val="00A14F9D"/>
    <w:rsid w:val="00A14FCF"/>
    <w:rsid w:val="00A15527"/>
    <w:rsid w:val="00A16AE1"/>
    <w:rsid w:val="00A16AE3"/>
    <w:rsid w:val="00A16F24"/>
    <w:rsid w:val="00A17642"/>
    <w:rsid w:val="00A17E2F"/>
    <w:rsid w:val="00A20598"/>
    <w:rsid w:val="00A23181"/>
    <w:rsid w:val="00A23408"/>
    <w:rsid w:val="00A23557"/>
    <w:rsid w:val="00A246B6"/>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AA9"/>
    <w:rsid w:val="00A546D4"/>
    <w:rsid w:val="00A54FEF"/>
    <w:rsid w:val="00A54FFE"/>
    <w:rsid w:val="00A55482"/>
    <w:rsid w:val="00A55A0D"/>
    <w:rsid w:val="00A5783D"/>
    <w:rsid w:val="00A6230A"/>
    <w:rsid w:val="00A62B26"/>
    <w:rsid w:val="00A62DEE"/>
    <w:rsid w:val="00A62E9A"/>
    <w:rsid w:val="00A639EE"/>
    <w:rsid w:val="00A63CFB"/>
    <w:rsid w:val="00A65EFB"/>
    <w:rsid w:val="00A66093"/>
    <w:rsid w:val="00A67A41"/>
    <w:rsid w:val="00A70985"/>
    <w:rsid w:val="00A711A9"/>
    <w:rsid w:val="00A71E77"/>
    <w:rsid w:val="00A72B9A"/>
    <w:rsid w:val="00A72B9C"/>
    <w:rsid w:val="00A72FFF"/>
    <w:rsid w:val="00A74042"/>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D9C"/>
    <w:rsid w:val="00A90EE5"/>
    <w:rsid w:val="00A912B5"/>
    <w:rsid w:val="00A91B76"/>
    <w:rsid w:val="00A92B25"/>
    <w:rsid w:val="00A934B4"/>
    <w:rsid w:val="00A9358C"/>
    <w:rsid w:val="00A93D7F"/>
    <w:rsid w:val="00A94103"/>
    <w:rsid w:val="00A94897"/>
    <w:rsid w:val="00A94ED7"/>
    <w:rsid w:val="00A95D37"/>
    <w:rsid w:val="00A96179"/>
    <w:rsid w:val="00A96244"/>
    <w:rsid w:val="00A962B2"/>
    <w:rsid w:val="00AA0688"/>
    <w:rsid w:val="00AA09C0"/>
    <w:rsid w:val="00AA12CF"/>
    <w:rsid w:val="00AA13EA"/>
    <w:rsid w:val="00AA2CBC"/>
    <w:rsid w:val="00AA3B26"/>
    <w:rsid w:val="00AA462B"/>
    <w:rsid w:val="00AA5A47"/>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0F1C"/>
    <w:rsid w:val="00AC11EB"/>
    <w:rsid w:val="00AC1720"/>
    <w:rsid w:val="00AC1DD6"/>
    <w:rsid w:val="00AC2989"/>
    <w:rsid w:val="00AC3034"/>
    <w:rsid w:val="00AC380C"/>
    <w:rsid w:val="00AC4BDF"/>
    <w:rsid w:val="00AC5820"/>
    <w:rsid w:val="00AC6125"/>
    <w:rsid w:val="00AC68F6"/>
    <w:rsid w:val="00AC6B53"/>
    <w:rsid w:val="00AC6B9B"/>
    <w:rsid w:val="00AD0664"/>
    <w:rsid w:val="00AD1A0A"/>
    <w:rsid w:val="00AD1C63"/>
    <w:rsid w:val="00AD1CD8"/>
    <w:rsid w:val="00AD36E5"/>
    <w:rsid w:val="00AD4ECC"/>
    <w:rsid w:val="00AD599A"/>
    <w:rsid w:val="00AD6D27"/>
    <w:rsid w:val="00AD7899"/>
    <w:rsid w:val="00AE0809"/>
    <w:rsid w:val="00AE228E"/>
    <w:rsid w:val="00AE24B7"/>
    <w:rsid w:val="00AE2CC3"/>
    <w:rsid w:val="00AE3D63"/>
    <w:rsid w:val="00AE3FBC"/>
    <w:rsid w:val="00AE4559"/>
    <w:rsid w:val="00AE49B1"/>
    <w:rsid w:val="00AE57AB"/>
    <w:rsid w:val="00AE606E"/>
    <w:rsid w:val="00AE7910"/>
    <w:rsid w:val="00AF0592"/>
    <w:rsid w:val="00AF06B0"/>
    <w:rsid w:val="00AF0E5D"/>
    <w:rsid w:val="00AF22D7"/>
    <w:rsid w:val="00AF2467"/>
    <w:rsid w:val="00AF2E72"/>
    <w:rsid w:val="00AF3631"/>
    <w:rsid w:val="00AF4E66"/>
    <w:rsid w:val="00AF4F4F"/>
    <w:rsid w:val="00AF5280"/>
    <w:rsid w:val="00AF579A"/>
    <w:rsid w:val="00AF5B30"/>
    <w:rsid w:val="00AF69FA"/>
    <w:rsid w:val="00AF6DD6"/>
    <w:rsid w:val="00AF7131"/>
    <w:rsid w:val="00B00B5B"/>
    <w:rsid w:val="00B00B97"/>
    <w:rsid w:val="00B026C3"/>
    <w:rsid w:val="00B02DA5"/>
    <w:rsid w:val="00B03527"/>
    <w:rsid w:val="00B03723"/>
    <w:rsid w:val="00B03950"/>
    <w:rsid w:val="00B04399"/>
    <w:rsid w:val="00B0447F"/>
    <w:rsid w:val="00B04810"/>
    <w:rsid w:val="00B053AC"/>
    <w:rsid w:val="00B05E63"/>
    <w:rsid w:val="00B064E2"/>
    <w:rsid w:val="00B0681E"/>
    <w:rsid w:val="00B06A9D"/>
    <w:rsid w:val="00B073BB"/>
    <w:rsid w:val="00B10DBD"/>
    <w:rsid w:val="00B11377"/>
    <w:rsid w:val="00B114B6"/>
    <w:rsid w:val="00B11A7C"/>
    <w:rsid w:val="00B12108"/>
    <w:rsid w:val="00B12599"/>
    <w:rsid w:val="00B13041"/>
    <w:rsid w:val="00B1371D"/>
    <w:rsid w:val="00B13815"/>
    <w:rsid w:val="00B1455C"/>
    <w:rsid w:val="00B14934"/>
    <w:rsid w:val="00B14AA3"/>
    <w:rsid w:val="00B14D6C"/>
    <w:rsid w:val="00B161A2"/>
    <w:rsid w:val="00B167E7"/>
    <w:rsid w:val="00B16DC1"/>
    <w:rsid w:val="00B21799"/>
    <w:rsid w:val="00B21A61"/>
    <w:rsid w:val="00B22224"/>
    <w:rsid w:val="00B224C3"/>
    <w:rsid w:val="00B2372C"/>
    <w:rsid w:val="00B23836"/>
    <w:rsid w:val="00B23BD0"/>
    <w:rsid w:val="00B24C59"/>
    <w:rsid w:val="00B25466"/>
    <w:rsid w:val="00B258BB"/>
    <w:rsid w:val="00B26467"/>
    <w:rsid w:val="00B272D1"/>
    <w:rsid w:val="00B27D81"/>
    <w:rsid w:val="00B30772"/>
    <w:rsid w:val="00B3124E"/>
    <w:rsid w:val="00B31CF5"/>
    <w:rsid w:val="00B32241"/>
    <w:rsid w:val="00B3229B"/>
    <w:rsid w:val="00B32ECC"/>
    <w:rsid w:val="00B32FD7"/>
    <w:rsid w:val="00B336B6"/>
    <w:rsid w:val="00B339A3"/>
    <w:rsid w:val="00B33AB9"/>
    <w:rsid w:val="00B3433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A0A"/>
    <w:rsid w:val="00B53E3C"/>
    <w:rsid w:val="00B54C55"/>
    <w:rsid w:val="00B55043"/>
    <w:rsid w:val="00B575FE"/>
    <w:rsid w:val="00B60EAB"/>
    <w:rsid w:val="00B61F57"/>
    <w:rsid w:val="00B62010"/>
    <w:rsid w:val="00B628F6"/>
    <w:rsid w:val="00B62B7A"/>
    <w:rsid w:val="00B63304"/>
    <w:rsid w:val="00B65863"/>
    <w:rsid w:val="00B66C76"/>
    <w:rsid w:val="00B67040"/>
    <w:rsid w:val="00B67B97"/>
    <w:rsid w:val="00B70478"/>
    <w:rsid w:val="00B71DD9"/>
    <w:rsid w:val="00B72297"/>
    <w:rsid w:val="00B72C56"/>
    <w:rsid w:val="00B73312"/>
    <w:rsid w:val="00B748FF"/>
    <w:rsid w:val="00B75FDC"/>
    <w:rsid w:val="00B76886"/>
    <w:rsid w:val="00B77908"/>
    <w:rsid w:val="00B80436"/>
    <w:rsid w:val="00B8093D"/>
    <w:rsid w:val="00B80C2E"/>
    <w:rsid w:val="00B81632"/>
    <w:rsid w:val="00B82081"/>
    <w:rsid w:val="00B826E6"/>
    <w:rsid w:val="00B831F5"/>
    <w:rsid w:val="00B83B81"/>
    <w:rsid w:val="00B84702"/>
    <w:rsid w:val="00B84901"/>
    <w:rsid w:val="00B854C1"/>
    <w:rsid w:val="00B8633F"/>
    <w:rsid w:val="00B86D89"/>
    <w:rsid w:val="00B87053"/>
    <w:rsid w:val="00B8724F"/>
    <w:rsid w:val="00B87E12"/>
    <w:rsid w:val="00B90309"/>
    <w:rsid w:val="00B904CE"/>
    <w:rsid w:val="00B908C2"/>
    <w:rsid w:val="00B90915"/>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7F65"/>
    <w:rsid w:val="00BA06C8"/>
    <w:rsid w:val="00BA19CE"/>
    <w:rsid w:val="00BA3AB7"/>
    <w:rsid w:val="00BA3C5B"/>
    <w:rsid w:val="00BA3EC5"/>
    <w:rsid w:val="00BA40BA"/>
    <w:rsid w:val="00BA43DE"/>
    <w:rsid w:val="00BA50F5"/>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961"/>
    <w:rsid w:val="00BB5DFC"/>
    <w:rsid w:val="00BB6380"/>
    <w:rsid w:val="00BB744F"/>
    <w:rsid w:val="00BB764F"/>
    <w:rsid w:val="00BC0118"/>
    <w:rsid w:val="00BC19C6"/>
    <w:rsid w:val="00BC26BC"/>
    <w:rsid w:val="00BC317D"/>
    <w:rsid w:val="00BC33E4"/>
    <w:rsid w:val="00BC43F0"/>
    <w:rsid w:val="00BC5995"/>
    <w:rsid w:val="00BC5A7F"/>
    <w:rsid w:val="00BC6625"/>
    <w:rsid w:val="00BD038D"/>
    <w:rsid w:val="00BD0BBF"/>
    <w:rsid w:val="00BD1739"/>
    <w:rsid w:val="00BD278E"/>
    <w:rsid w:val="00BD279D"/>
    <w:rsid w:val="00BD29AE"/>
    <w:rsid w:val="00BD2F50"/>
    <w:rsid w:val="00BD46E8"/>
    <w:rsid w:val="00BD4958"/>
    <w:rsid w:val="00BD49E6"/>
    <w:rsid w:val="00BD5234"/>
    <w:rsid w:val="00BD5760"/>
    <w:rsid w:val="00BD59DB"/>
    <w:rsid w:val="00BD5C30"/>
    <w:rsid w:val="00BD5E2A"/>
    <w:rsid w:val="00BD60F5"/>
    <w:rsid w:val="00BD6BB8"/>
    <w:rsid w:val="00BE0359"/>
    <w:rsid w:val="00BE1230"/>
    <w:rsid w:val="00BE2478"/>
    <w:rsid w:val="00BE259F"/>
    <w:rsid w:val="00BE2E76"/>
    <w:rsid w:val="00BE32DA"/>
    <w:rsid w:val="00BE463D"/>
    <w:rsid w:val="00BE4E2A"/>
    <w:rsid w:val="00BE523D"/>
    <w:rsid w:val="00BE5790"/>
    <w:rsid w:val="00BE5B76"/>
    <w:rsid w:val="00BE5C51"/>
    <w:rsid w:val="00BF0AED"/>
    <w:rsid w:val="00BF10CC"/>
    <w:rsid w:val="00BF1CB6"/>
    <w:rsid w:val="00BF240F"/>
    <w:rsid w:val="00BF3249"/>
    <w:rsid w:val="00BF3B0E"/>
    <w:rsid w:val="00BF484D"/>
    <w:rsid w:val="00BF4878"/>
    <w:rsid w:val="00BF4E5B"/>
    <w:rsid w:val="00BF55F8"/>
    <w:rsid w:val="00BF6578"/>
    <w:rsid w:val="00BF65E0"/>
    <w:rsid w:val="00BF6C1F"/>
    <w:rsid w:val="00BF6CB3"/>
    <w:rsid w:val="00BF7D27"/>
    <w:rsid w:val="00BF7E65"/>
    <w:rsid w:val="00C01022"/>
    <w:rsid w:val="00C02479"/>
    <w:rsid w:val="00C0347F"/>
    <w:rsid w:val="00C03481"/>
    <w:rsid w:val="00C047B7"/>
    <w:rsid w:val="00C04B55"/>
    <w:rsid w:val="00C056FD"/>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E3"/>
    <w:rsid w:val="00C23D05"/>
    <w:rsid w:val="00C23D8A"/>
    <w:rsid w:val="00C23FDF"/>
    <w:rsid w:val="00C253CD"/>
    <w:rsid w:val="00C25A50"/>
    <w:rsid w:val="00C26715"/>
    <w:rsid w:val="00C30738"/>
    <w:rsid w:val="00C30D62"/>
    <w:rsid w:val="00C31399"/>
    <w:rsid w:val="00C32953"/>
    <w:rsid w:val="00C3385D"/>
    <w:rsid w:val="00C33C57"/>
    <w:rsid w:val="00C34B82"/>
    <w:rsid w:val="00C34FA0"/>
    <w:rsid w:val="00C3549C"/>
    <w:rsid w:val="00C354A1"/>
    <w:rsid w:val="00C357D9"/>
    <w:rsid w:val="00C35DC9"/>
    <w:rsid w:val="00C4082D"/>
    <w:rsid w:val="00C40839"/>
    <w:rsid w:val="00C41C6E"/>
    <w:rsid w:val="00C41E41"/>
    <w:rsid w:val="00C4305E"/>
    <w:rsid w:val="00C4317C"/>
    <w:rsid w:val="00C43413"/>
    <w:rsid w:val="00C43DB2"/>
    <w:rsid w:val="00C43EEB"/>
    <w:rsid w:val="00C440E0"/>
    <w:rsid w:val="00C44332"/>
    <w:rsid w:val="00C44F3B"/>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3118"/>
    <w:rsid w:val="00C636D6"/>
    <w:rsid w:val="00C63A54"/>
    <w:rsid w:val="00C63A85"/>
    <w:rsid w:val="00C6438C"/>
    <w:rsid w:val="00C65D3F"/>
    <w:rsid w:val="00C66370"/>
    <w:rsid w:val="00C66BA2"/>
    <w:rsid w:val="00C66C93"/>
    <w:rsid w:val="00C67E3F"/>
    <w:rsid w:val="00C72720"/>
    <w:rsid w:val="00C72F2C"/>
    <w:rsid w:val="00C73891"/>
    <w:rsid w:val="00C73E52"/>
    <w:rsid w:val="00C7423A"/>
    <w:rsid w:val="00C74603"/>
    <w:rsid w:val="00C75217"/>
    <w:rsid w:val="00C754BC"/>
    <w:rsid w:val="00C76568"/>
    <w:rsid w:val="00C76B7C"/>
    <w:rsid w:val="00C8045A"/>
    <w:rsid w:val="00C81ECC"/>
    <w:rsid w:val="00C825A4"/>
    <w:rsid w:val="00C83017"/>
    <w:rsid w:val="00C834AF"/>
    <w:rsid w:val="00C83C9F"/>
    <w:rsid w:val="00C8457B"/>
    <w:rsid w:val="00C845CE"/>
    <w:rsid w:val="00C8519E"/>
    <w:rsid w:val="00C85D0B"/>
    <w:rsid w:val="00C87335"/>
    <w:rsid w:val="00C8763F"/>
    <w:rsid w:val="00C87CDC"/>
    <w:rsid w:val="00C935A6"/>
    <w:rsid w:val="00C94277"/>
    <w:rsid w:val="00C945B0"/>
    <w:rsid w:val="00C957F9"/>
    <w:rsid w:val="00C95985"/>
    <w:rsid w:val="00C968B1"/>
    <w:rsid w:val="00CA07F0"/>
    <w:rsid w:val="00CA1D15"/>
    <w:rsid w:val="00CA274C"/>
    <w:rsid w:val="00CA343A"/>
    <w:rsid w:val="00CA35AD"/>
    <w:rsid w:val="00CA3DA4"/>
    <w:rsid w:val="00CA546A"/>
    <w:rsid w:val="00CA5511"/>
    <w:rsid w:val="00CA58FE"/>
    <w:rsid w:val="00CA5C65"/>
    <w:rsid w:val="00CA7898"/>
    <w:rsid w:val="00CB041F"/>
    <w:rsid w:val="00CB0816"/>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4F10"/>
    <w:rsid w:val="00CC5026"/>
    <w:rsid w:val="00CC5545"/>
    <w:rsid w:val="00CC57FB"/>
    <w:rsid w:val="00CC6061"/>
    <w:rsid w:val="00CC75A2"/>
    <w:rsid w:val="00CD0222"/>
    <w:rsid w:val="00CD05FB"/>
    <w:rsid w:val="00CD0A18"/>
    <w:rsid w:val="00CD1239"/>
    <w:rsid w:val="00CD1BDA"/>
    <w:rsid w:val="00CD294C"/>
    <w:rsid w:val="00CD296D"/>
    <w:rsid w:val="00CD2BEE"/>
    <w:rsid w:val="00CD2C9B"/>
    <w:rsid w:val="00CD2E49"/>
    <w:rsid w:val="00CD44AC"/>
    <w:rsid w:val="00CD4A88"/>
    <w:rsid w:val="00CD4D36"/>
    <w:rsid w:val="00CD50F8"/>
    <w:rsid w:val="00CD531A"/>
    <w:rsid w:val="00CD54E5"/>
    <w:rsid w:val="00CD5FBF"/>
    <w:rsid w:val="00CD65BB"/>
    <w:rsid w:val="00CD761D"/>
    <w:rsid w:val="00CE01D9"/>
    <w:rsid w:val="00CE1D2C"/>
    <w:rsid w:val="00CE3029"/>
    <w:rsid w:val="00CE4045"/>
    <w:rsid w:val="00CE46C1"/>
    <w:rsid w:val="00CE4A2E"/>
    <w:rsid w:val="00CE4C08"/>
    <w:rsid w:val="00CE5AF9"/>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BC8"/>
    <w:rsid w:val="00CF574C"/>
    <w:rsid w:val="00CF5C00"/>
    <w:rsid w:val="00CF6032"/>
    <w:rsid w:val="00CF6691"/>
    <w:rsid w:val="00CF7521"/>
    <w:rsid w:val="00D01E01"/>
    <w:rsid w:val="00D024CB"/>
    <w:rsid w:val="00D03DFC"/>
    <w:rsid w:val="00D03F9A"/>
    <w:rsid w:val="00D040C5"/>
    <w:rsid w:val="00D04A9A"/>
    <w:rsid w:val="00D05178"/>
    <w:rsid w:val="00D055D8"/>
    <w:rsid w:val="00D06492"/>
    <w:rsid w:val="00D0671D"/>
    <w:rsid w:val="00D067A7"/>
    <w:rsid w:val="00D06BF7"/>
    <w:rsid w:val="00D06D51"/>
    <w:rsid w:val="00D06E37"/>
    <w:rsid w:val="00D0728F"/>
    <w:rsid w:val="00D079E9"/>
    <w:rsid w:val="00D115F9"/>
    <w:rsid w:val="00D11CEB"/>
    <w:rsid w:val="00D11E6C"/>
    <w:rsid w:val="00D120A3"/>
    <w:rsid w:val="00D12629"/>
    <w:rsid w:val="00D12750"/>
    <w:rsid w:val="00D12C43"/>
    <w:rsid w:val="00D14751"/>
    <w:rsid w:val="00D150DF"/>
    <w:rsid w:val="00D155D9"/>
    <w:rsid w:val="00D15840"/>
    <w:rsid w:val="00D15FD4"/>
    <w:rsid w:val="00D1643B"/>
    <w:rsid w:val="00D17289"/>
    <w:rsid w:val="00D1794F"/>
    <w:rsid w:val="00D20C94"/>
    <w:rsid w:val="00D22436"/>
    <w:rsid w:val="00D22ABD"/>
    <w:rsid w:val="00D22CC1"/>
    <w:rsid w:val="00D22CE8"/>
    <w:rsid w:val="00D23724"/>
    <w:rsid w:val="00D24991"/>
    <w:rsid w:val="00D24A65"/>
    <w:rsid w:val="00D258C6"/>
    <w:rsid w:val="00D25C9A"/>
    <w:rsid w:val="00D270D7"/>
    <w:rsid w:val="00D2728C"/>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1DA0"/>
    <w:rsid w:val="00D6386C"/>
    <w:rsid w:val="00D63CA7"/>
    <w:rsid w:val="00D63DF3"/>
    <w:rsid w:val="00D64ECC"/>
    <w:rsid w:val="00D64F08"/>
    <w:rsid w:val="00D65295"/>
    <w:rsid w:val="00D65CE0"/>
    <w:rsid w:val="00D66CBE"/>
    <w:rsid w:val="00D66D29"/>
    <w:rsid w:val="00D66E57"/>
    <w:rsid w:val="00D67226"/>
    <w:rsid w:val="00D67CD6"/>
    <w:rsid w:val="00D70B36"/>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1413"/>
    <w:rsid w:val="00D81D79"/>
    <w:rsid w:val="00D83E2B"/>
    <w:rsid w:val="00D8504E"/>
    <w:rsid w:val="00D85788"/>
    <w:rsid w:val="00D857C0"/>
    <w:rsid w:val="00D85AFB"/>
    <w:rsid w:val="00D86004"/>
    <w:rsid w:val="00D869D4"/>
    <w:rsid w:val="00D86B54"/>
    <w:rsid w:val="00D875EF"/>
    <w:rsid w:val="00D9068A"/>
    <w:rsid w:val="00D90788"/>
    <w:rsid w:val="00D90D5B"/>
    <w:rsid w:val="00D910E5"/>
    <w:rsid w:val="00D9155F"/>
    <w:rsid w:val="00D91B9C"/>
    <w:rsid w:val="00D91C62"/>
    <w:rsid w:val="00D91D52"/>
    <w:rsid w:val="00D92373"/>
    <w:rsid w:val="00D929C1"/>
    <w:rsid w:val="00D93BBD"/>
    <w:rsid w:val="00D966E0"/>
    <w:rsid w:val="00D97000"/>
    <w:rsid w:val="00DA038A"/>
    <w:rsid w:val="00DA0D73"/>
    <w:rsid w:val="00DA0EEE"/>
    <w:rsid w:val="00DA0F18"/>
    <w:rsid w:val="00DA0FE8"/>
    <w:rsid w:val="00DA1468"/>
    <w:rsid w:val="00DA1CB3"/>
    <w:rsid w:val="00DA1F5B"/>
    <w:rsid w:val="00DA225F"/>
    <w:rsid w:val="00DA3542"/>
    <w:rsid w:val="00DA35F7"/>
    <w:rsid w:val="00DA380B"/>
    <w:rsid w:val="00DA43FE"/>
    <w:rsid w:val="00DA49AC"/>
    <w:rsid w:val="00DA56EC"/>
    <w:rsid w:val="00DA5AB4"/>
    <w:rsid w:val="00DA6FD0"/>
    <w:rsid w:val="00DA7198"/>
    <w:rsid w:val="00DB0E44"/>
    <w:rsid w:val="00DB12BF"/>
    <w:rsid w:val="00DB31CD"/>
    <w:rsid w:val="00DB3B73"/>
    <w:rsid w:val="00DB4C7F"/>
    <w:rsid w:val="00DB563E"/>
    <w:rsid w:val="00DB5CF1"/>
    <w:rsid w:val="00DB635C"/>
    <w:rsid w:val="00DB65DF"/>
    <w:rsid w:val="00DB6DB9"/>
    <w:rsid w:val="00DC051A"/>
    <w:rsid w:val="00DC0C49"/>
    <w:rsid w:val="00DC15AF"/>
    <w:rsid w:val="00DC19E7"/>
    <w:rsid w:val="00DC205D"/>
    <w:rsid w:val="00DC3275"/>
    <w:rsid w:val="00DC3D14"/>
    <w:rsid w:val="00DC43DE"/>
    <w:rsid w:val="00DC450D"/>
    <w:rsid w:val="00DC476B"/>
    <w:rsid w:val="00DC5061"/>
    <w:rsid w:val="00DC53BE"/>
    <w:rsid w:val="00DC60D1"/>
    <w:rsid w:val="00DC698B"/>
    <w:rsid w:val="00DC7632"/>
    <w:rsid w:val="00DC76A0"/>
    <w:rsid w:val="00DC7F4D"/>
    <w:rsid w:val="00DD17C0"/>
    <w:rsid w:val="00DD25D4"/>
    <w:rsid w:val="00DD3083"/>
    <w:rsid w:val="00DD5ACB"/>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7C93"/>
    <w:rsid w:val="00DE7D55"/>
    <w:rsid w:val="00DF0759"/>
    <w:rsid w:val="00DF07B7"/>
    <w:rsid w:val="00DF1566"/>
    <w:rsid w:val="00DF1854"/>
    <w:rsid w:val="00DF237E"/>
    <w:rsid w:val="00DF2A33"/>
    <w:rsid w:val="00DF2B0E"/>
    <w:rsid w:val="00DF344F"/>
    <w:rsid w:val="00DF460D"/>
    <w:rsid w:val="00DF4689"/>
    <w:rsid w:val="00DF51B1"/>
    <w:rsid w:val="00DF65C2"/>
    <w:rsid w:val="00DF6CF0"/>
    <w:rsid w:val="00DF779F"/>
    <w:rsid w:val="00DF783B"/>
    <w:rsid w:val="00DF7922"/>
    <w:rsid w:val="00DF7E31"/>
    <w:rsid w:val="00E02430"/>
    <w:rsid w:val="00E03CEE"/>
    <w:rsid w:val="00E04387"/>
    <w:rsid w:val="00E044AD"/>
    <w:rsid w:val="00E04665"/>
    <w:rsid w:val="00E04AB6"/>
    <w:rsid w:val="00E05876"/>
    <w:rsid w:val="00E0606A"/>
    <w:rsid w:val="00E071E2"/>
    <w:rsid w:val="00E07854"/>
    <w:rsid w:val="00E0792D"/>
    <w:rsid w:val="00E109E6"/>
    <w:rsid w:val="00E10FBE"/>
    <w:rsid w:val="00E127D5"/>
    <w:rsid w:val="00E13F3D"/>
    <w:rsid w:val="00E144C9"/>
    <w:rsid w:val="00E14785"/>
    <w:rsid w:val="00E155DD"/>
    <w:rsid w:val="00E1593D"/>
    <w:rsid w:val="00E16592"/>
    <w:rsid w:val="00E17BD4"/>
    <w:rsid w:val="00E223BC"/>
    <w:rsid w:val="00E22B46"/>
    <w:rsid w:val="00E231FD"/>
    <w:rsid w:val="00E24B66"/>
    <w:rsid w:val="00E24D48"/>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F6C"/>
    <w:rsid w:val="00E3726C"/>
    <w:rsid w:val="00E402ED"/>
    <w:rsid w:val="00E403C0"/>
    <w:rsid w:val="00E40A8E"/>
    <w:rsid w:val="00E40D69"/>
    <w:rsid w:val="00E40E7F"/>
    <w:rsid w:val="00E4132C"/>
    <w:rsid w:val="00E41387"/>
    <w:rsid w:val="00E414CC"/>
    <w:rsid w:val="00E41AD1"/>
    <w:rsid w:val="00E41FB9"/>
    <w:rsid w:val="00E41FF6"/>
    <w:rsid w:val="00E42CD5"/>
    <w:rsid w:val="00E43096"/>
    <w:rsid w:val="00E435D0"/>
    <w:rsid w:val="00E436D5"/>
    <w:rsid w:val="00E44045"/>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601A8"/>
    <w:rsid w:val="00E602B4"/>
    <w:rsid w:val="00E6050C"/>
    <w:rsid w:val="00E60DAA"/>
    <w:rsid w:val="00E615EC"/>
    <w:rsid w:val="00E6170E"/>
    <w:rsid w:val="00E617A7"/>
    <w:rsid w:val="00E61FFE"/>
    <w:rsid w:val="00E62217"/>
    <w:rsid w:val="00E6252E"/>
    <w:rsid w:val="00E62873"/>
    <w:rsid w:val="00E64E14"/>
    <w:rsid w:val="00E64E3A"/>
    <w:rsid w:val="00E651DD"/>
    <w:rsid w:val="00E65A7F"/>
    <w:rsid w:val="00E65DEA"/>
    <w:rsid w:val="00E6611A"/>
    <w:rsid w:val="00E66388"/>
    <w:rsid w:val="00E66671"/>
    <w:rsid w:val="00E672FB"/>
    <w:rsid w:val="00E67E9E"/>
    <w:rsid w:val="00E7036A"/>
    <w:rsid w:val="00E7066E"/>
    <w:rsid w:val="00E71C6B"/>
    <w:rsid w:val="00E72AC8"/>
    <w:rsid w:val="00E73A5D"/>
    <w:rsid w:val="00E73B95"/>
    <w:rsid w:val="00E7709D"/>
    <w:rsid w:val="00E77903"/>
    <w:rsid w:val="00E82322"/>
    <w:rsid w:val="00E82463"/>
    <w:rsid w:val="00E84784"/>
    <w:rsid w:val="00E84837"/>
    <w:rsid w:val="00E84B54"/>
    <w:rsid w:val="00E84D64"/>
    <w:rsid w:val="00E84E3C"/>
    <w:rsid w:val="00E85004"/>
    <w:rsid w:val="00E85886"/>
    <w:rsid w:val="00E865BE"/>
    <w:rsid w:val="00E86685"/>
    <w:rsid w:val="00E86C83"/>
    <w:rsid w:val="00E86F9C"/>
    <w:rsid w:val="00E87325"/>
    <w:rsid w:val="00E876A6"/>
    <w:rsid w:val="00E9006D"/>
    <w:rsid w:val="00E90590"/>
    <w:rsid w:val="00E91629"/>
    <w:rsid w:val="00E9166D"/>
    <w:rsid w:val="00E927E2"/>
    <w:rsid w:val="00E92ABA"/>
    <w:rsid w:val="00E92F12"/>
    <w:rsid w:val="00E9391A"/>
    <w:rsid w:val="00E95408"/>
    <w:rsid w:val="00E954F5"/>
    <w:rsid w:val="00E95629"/>
    <w:rsid w:val="00E95A81"/>
    <w:rsid w:val="00E96232"/>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5E73"/>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D00FD"/>
    <w:rsid w:val="00ED0B1C"/>
    <w:rsid w:val="00ED135C"/>
    <w:rsid w:val="00ED1D7E"/>
    <w:rsid w:val="00ED1F2F"/>
    <w:rsid w:val="00ED270C"/>
    <w:rsid w:val="00ED2B5D"/>
    <w:rsid w:val="00ED302F"/>
    <w:rsid w:val="00ED4F2A"/>
    <w:rsid w:val="00ED6962"/>
    <w:rsid w:val="00ED7EF7"/>
    <w:rsid w:val="00EE0235"/>
    <w:rsid w:val="00EE0337"/>
    <w:rsid w:val="00EE0A91"/>
    <w:rsid w:val="00EE113C"/>
    <w:rsid w:val="00EE140A"/>
    <w:rsid w:val="00EE1421"/>
    <w:rsid w:val="00EE3662"/>
    <w:rsid w:val="00EE3D50"/>
    <w:rsid w:val="00EE3DEB"/>
    <w:rsid w:val="00EE4AE7"/>
    <w:rsid w:val="00EE4B89"/>
    <w:rsid w:val="00EE4E2C"/>
    <w:rsid w:val="00EE5205"/>
    <w:rsid w:val="00EE5C59"/>
    <w:rsid w:val="00EE7D7C"/>
    <w:rsid w:val="00EF01B4"/>
    <w:rsid w:val="00EF0AD2"/>
    <w:rsid w:val="00EF0CE1"/>
    <w:rsid w:val="00EF10CE"/>
    <w:rsid w:val="00EF191F"/>
    <w:rsid w:val="00EF1B46"/>
    <w:rsid w:val="00EF1F6C"/>
    <w:rsid w:val="00EF239E"/>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7CC"/>
    <w:rsid w:val="00F058B3"/>
    <w:rsid w:val="00F05E6B"/>
    <w:rsid w:val="00F06335"/>
    <w:rsid w:val="00F116E7"/>
    <w:rsid w:val="00F11D23"/>
    <w:rsid w:val="00F11F6C"/>
    <w:rsid w:val="00F12EEC"/>
    <w:rsid w:val="00F14B5A"/>
    <w:rsid w:val="00F14F9C"/>
    <w:rsid w:val="00F15A7C"/>
    <w:rsid w:val="00F16647"/>
    <w:rsid w:val="00F1753F"/>
    <w:rsid w:val="00F17A03"/>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F99"/>
    <w:rsid w:val="00F3473E"/>
    <w:rsid w:val="00F3595A"/>
    <w:rsid w:val="00F35CED"/>
    <w:rsid w:val="00F3608E"/>
    <w:rsid w:val="00F3640C"/>
    <w:rsid w:val="00F36892"/>
    <w:rsid w:val="00F36E6D"/>
    <w:rsid w:val="00F37441"/>
    <w:rsid w:val="00F3786E"/>
    <w:rsid w:val="00F3791C"/>
    <w:rsid w:val="00F40260"/>
    <w:rsid w:val="00F411B7"/>
    <w:rsid w:val="00F41AB5"/>
    <w:rsid w:val="00F42304"/>
    <w:rsid w:val="00F426D1"/>
    <w:rsid w:val="00F427BC"/>
    <w:rsid w:val="00F427CE"/>
    <w:rsid w:val="00F43D0F"/>
    <w:rsid w:val="00F45576"/>
    <w:rsid w:val="00F45B80"/>
    <w:rsid w:val="00F46B91"/>
    <w:rsid w:val="00F47D3C"/>
    <w:rsid w:val="00F52F7C"/>
    <w:rsid w:val="00F53426"/>
    <w:rsid w:val="00F53C3A"/>
    <w:rsid w:val="00F53C94"/>
    <w:rsid w:val="00F5456A"/>
    <w:rsid w:val="00F5519F"/>
    <w:rsid w:val="00F567C2"/>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49B"/>
    <w:rsid w:val="00F67928"/>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43F8"/>
    <w:rsid w:val="00F8479D"/>
    <w:rsid w:val="00F84B4B"/>
    <w:rsid w:val="00F85CBC"/>
    <w:rsid w:val="00F87054"/>
    <w:rsid w:val="00F871DA"/>
    <w:rsid w:val="00F87DCA"/>
    <w:rsid w:val="00F9101C"/>
    <w:rsid w:val="00F912FA"/>
    <w:rsid w:val="00F9288B"/>
    <w:rsid w:val="00F92E95"/>
    <w:rsid w:val="00F93739"/>
    <w:rsid w:val="00F93B08"/>
    <w:rsid w:val="00F94D00"/>
    <w:rsid w:val="00F94E21"/>
    <w:rsid w:val="00F95111"/>
    <w:rsid w:val="00F959AB"/>
    <w:rsid w:val="00F96630"/>
    <w:rsid w:val="00F9720D"/>
    <w:rsid w:val="00F97A43"/>
    <w:rsid w:val="00FA0383"/>
    <w:rsid w:val="00FA090E"/>
    <w:rsid w:val="00FA0D8F"/>
    <w:rsid w:val="00FA1C7E"/>
    <w:rsid w:val="00FA1DAA"/>
    <w:rsid w:val="00FA3BC3"/>
    <w:rsid w:val="00FA48EC"/>
    <w:rsid w:val="00FA4BD3"/>
    <w:rsid w:val="00FA53F0"/>
    <w:rsid w:val="00FA54D2"/>
    <w:rsid w:val="00FA61C7"/>
    <w:rsid w:val="00FA67D1"/>
    <w:rsid w:val="00FA6EC4"/>
    <w:rsid w:val="00FB02A8"/>
    <w:rsid w:val="00FB05F4"/>
    <w:rsid w:val="00FB0B5E"/>
    <w:rsid w:val="00FB0B66"/>
    <w:rsid w:val="00FB1102"/>
    <w:rsid w:val="00FB11B1"/>
    <w:rsid w:val="00FB1C56"/>
    <w:rsid w:val="00FB22B2"/>
    <w:rsid w:val="00FB2300"/>
    <w:rsid w:val="00FB2585"/>
    <w:rsid w:val="00FB2D2E"/>
    <w:rsid w:val="00FB38F6"/>
    <w:rsid w:val="00FB6386"/>
    <w:rsid w:val="00FB7CDA"/>
    <w:rsid w:val="00FC0125"/>
    <w:rsid w:val="00FC0CB1"/>
    <w:rsid w:val="00FC0F94"/>
    <w:rsid w:val="00FC2230"/>
    <w:rsid w:val="00FC3494"/>
    <w:rsid w:val="00FC387C"/>
    <w:rsid w:val="00FC4B5C"/>
    <w:rsid w:val="00FC502A"/>
    <w:rsid w:val="00FC5480"/>
    <w:rsid w:val="00FC5B80"/>
    <w:rsid w:val="00FC6857"/>
    <w:rsid w:val="00FC75EB"/>
    <w:rsid w:val="00FC784F"/>
    <w:rsid w:val="00FD092B"/>
    <w:rsid w:val="00FD0D53"/>
    <w:rsid w:val="00FD2754"/>
    <w:rsid w:val="00FD3691"/>
    <w:rsid w:val="00FD3A57"/>
    <w:rsid w:val="00FD4B4A"/>
    <w:rsid w:val="00FD5B28"/>
    <w:rsid w:val="00FD6E91"/>
    <w:rsid w:val="00FD78FB"/>
    <w:rsid w:val="00FD7D3C"/>
    <w:rsid w:val="00FE06DA"/>
    <w:rsid w:val="00FE1435"/>
    <w:rsid w:val="00FE208F"/>
    <w:rsid w:val="00FE4100"/>
    <w:rsid w:val="00FE4295"/>
    <w:rsid w:val="00FE568C"/>
    <w:rsid w:val="00FE6FED"/>
    <w:rsid w:val="00FE71DA"/>
    <w:rsid w:val="00FE752F"/>
    <w:rsid w:val="00FE7CBB"/>
    <w:rsid w:val="00FF0178"/>
    <w:rsid w:val="00FF1E1D"/>
    <w:rsid w:val="00FF2568"/>
    <w:rsid w:val="00FF2E98"/>
    <w:rsid w:val="00FF41E7"/>
    <w:rsid w:val="00FF44D8"/>
    <w:rsid w:val="00FF4500"/>
    <w:rsid w:val="00FF4AE0"/>
    <w:rsid w:val="00FF4D03"/>
    <w:rsid w:val="00FF674F"/>
    <w:rsid w:val="00FF6C00"/>
    <w:rsid w:val="00FF7233"/>
    <w:rsid w:val="00FF783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ACFAD3"/>
  <w15:docId w15:val="{376A6A5C-54C3-4AE7-A86E-0109142A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772"/>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506CC0"/>
    <w:rPr>
      <w:rFonts w:ascii="Arial" w:hAnsi="Arial"/>
      <w:b/>
      <w:noProof/>
      <w:sz w:val="18"/>
      <w:lang w:val="en-GB" w:eastAsia="en-US"/>
    </w:rPr>
  </w:style>
  <w:style w:type="character" w:customStyle="1" w:styleId="normaltextrun">
    <w:name w:val="normaltextrun"/>
    <w:basedOn w:val="DefaultParagraphFont"/>
    <w:rsid w:val="00110159"/>
  </w:style>
  <w:style w:type="character" w:customStyle="1" w:styleId="eop">
    <w:name w:val="eop"/>
    <w:basedOn w:val="DefaultParagraphFont"/>
    <w:rsid w:val="00110159"/>
  </w:style>
  <w:style w:type="paragraph" w:customStyle="1" w:styleId="paragraph">
    <w:name w:val="paragraph"/>
    <w:basedOn w:val="Normal"/>
    <w:rsid w:val="00110159"/>
    <w:pPr>
      <w:spacing w:before="100" w:beforeAutospacing="1" w:after="100" w:afterAutospacing="1"/>
    </w:pPr>
    <w:rPr>
      <w:sz w:val="24"/>
      <w:szCs w:val="24"/>
      <w:lang w:eastAsia="en-GB"/>
    </w:rPr>
  </w:style>
  <w:style w:type="table" w:styleId="GridTable1Light">
    <w:name w:val="Grid Table 1 Light"/>
    <w:basedOn w:val="TableNormal"/>
    <w:uiPriority w:val="46"/>
    <w:rsid w:val="00806A9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44618872">
      <w:bodyDiv w:val="1"/>
      <w:marLeft w:val="0"/>
      <w:marRight w:val="0"/>
      <w:marTop w:val="0"/>
      <w:marBottom w:val="0"/>
      <w:divBdr>
        <w:top w:val="none" w:sz="0" w:space="0" w:color="auto"/>
        <w:left w:val="none" w:sz="0" w:space="0" w:color="auto"/>
        <w:bottom w:val="none" w:sz="0" w:space="0" w:color="auto"/>
        <w:right w:val="none" w:sz="0" w:space="0" w:color="auto"/>
      </w:divBdr>
      <w:divsChild>
        <w:div w:id="835069959">
          <w:marLeft w:val="0"/>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20325685">
      <w:bodyDiv w:val="1"/>
      <w:marLeft w:val="0"/>
      <w:marRight w:val="0"/>
      <w:marTop w:val="0"/>
      <w:marBottom w:val="0"/>
      <w:divBdr>
        <w:top w:val="none" w:sz="0" w:space="0" w:color="auto"/>
        <w:left w:val="none" w:sz="0" w:space="0" w:color="auto"/>
        <w:bottom w:val="none" w:sz="0" w:space="0" w:color="auto"/>
        <w:right w:val="none" w:sz="0" w:space="0" w:color="auto"/>
      </w:divBdr>
      <w:divsChild>
        <w:div w:id="2102755028">
          <w:marLeft w:val="547"/>
          <w:marRight w:val="0"/>
          <w:marTop w:val="0"/>
          <w:marBottom w:val="0"/>
          <w:divBdr>
            <w:top w:val="none" w:sz="0" w:space="0" w:color="auto"/>
            <w:left w:val="none" w:sz="0" w:space="0" w:color="auto"/>
            <w:bottom w:val="none" w:sz="0" w:space="0" w:color="auto"/>
            <w:right w:val="none" w:sz="0" w:space="0" w:color="auto"/>
          </w:divBdr>
        </w:div>
        <w:div w:id="834342586">
          <w:marLeft w:val="1166"/>
          <w:marRight w:val="0"/>
          <w:marTop w:val="0"/>
          <w:marBottom w:val="0"/>
          <w:divBdr>
            <w:top w:val="none" w:sz="0" w:space="0" w:color="auto"/>
            <w:left w:val="none" w:sz="0" w:space="0" w:color="auto"/>
            <w:bottom w:val="none" w:sz="0" w:space="0" w:color="auto"/>
            <w:right w:val="none" w:sz="0" w:space="0" w:color="auto"/>
          </w:divBdr>
        </w:div>
        <w:div w:id="245919980">
          <w:marLeft w:val="1800"/>
          <w:marRight w:val="0"/>
          <w:marTop w:val="0"/>
          <w:marBottom w:val="0"/>
          <w:divBdr>
            <w:top w:val="none" w:sz="0" w:space="0" w:color="auto"/>
            <w:left w:val="none" w:sz="0" w:space="0" w:color="auto"/>
            <w:bottom w:val="none" w:sz="0" w:space="0" w:color="auto"/>
            <w:right w:val="none" w:sz="0" w:space="0" w:color="auto"/>
          </w:divBdr>
        </w:div>
        <w:div w:id="1561481390">
          <w:marLeft w:val="1800"/>
          <w:marRight w:val="0"/>
          <w:marTop w:val="0"/>
          <w:marBottom w:val="0"/>
          <w:divBdr>
            <w:top w:val="none" w:sz="0" w:space="0" w:color="auto"/>
            <w:left w:val="none" w:sz="0" w:space="0" w:color="auto"/>
            <w:bottom w:val="none" w:sz="0" w:space="0" w:color="auto"/>
            <w:right w:val="none" w:sz="0" w:space="0" w:color="auto"/>
          </w:divBdr>
        </w:div>
        <w:div w:id="958754653">
          <w:marLeft w:val="1166"/>
          <w:marRight w:val="0"/>
          <w:marTop w:val="0"/>
          <w:marBottom w:val="0"/>
          <w:divBdr>
            <w:top w:val="none" w:sz="0" w:space="0" w:color="auto"/>
            <w:left w:val="none" w:sz="0" w:space="0" w:color="auto"/>
            <w:bottom w:val="none" w:sz="0" w:space="0" w:color="auto"/>
            <w:right w:val="none" w:sz="0" w:space="0" w:color="auto"/>
          </w:divBdr>
        </w:div>
        <w:div w:id="1969118658">
          <w:marLeft w:val="1166"/>
          <w:marRight w:val="0"/>
          <w:marTop w:val="0"/>
          <w:marBottom w:val="0"/>
          <w:divBdr>
            <w:top w:val="none" w:sz="0" w:space="0" w:color="auto"/>
            <w:left w:val="none" w:sz="0" w:space="0" w:color="auto"/>
            <w:bottom w:val="none" w:sz="0" w:space="0" w:color="auto"/>
            <w:right w:val="none" w:sz="0" w:space="0" w:color="auto"/>
          </w:divBdr>
        </w:div>
        <w:div w:id="1645036871">
          <w:marLeft w:val="1800"/>
          <w:marRight w:val="0"/>
          <w:marTop w:val="0"/>
          <w:marBottom w:val="0"/>
          <w:divBdr>
            <w:top w:val="none" w:sz="0" w:space="0" w:color="auto"/>
            <w:left w:val="none" w:sz="0" w:space="0" w:color="auto"/>
            <w:bottom w:val="none" w:sz="0" w:space="0" w:color="auto"/>
            <w:right w:val="none" w:sz="0" w:space="0" w:color="auto"/>
          </w:divBdr>
        </w:div>
        <w:div w:id="979919271">
          <w:marLeft w:val="1166"/>
          <w:marRight w:val="0"/>
          <w:marTop w:val="0"/>
          <w:marBottom w:val="0"/>
          <w:divBdr>
            <w:top w:val="none" w:sz="0" w:space="0" w:color="auto"/>
            <w:left w:val="none" w:sz="0" w:space="0" w:color="auto"/>
            <w:bottom w:val="none" w:sz="0" w:space="0" w:color="auto"/>
            <w:right w:val="none" w:sz="0" w:space="0" w:color="auto"/>
          </w:divBdr>
        </w:div>
        <w:div w:id="1738432978">
          <w:marLeft w:val="1800"/>
          <w:marRight w:val="0"/>
          <w:marTop w:val="0"/>
          <w:marBottom w:val="0"/>
          <w:divBdr>
            <w:top w:val="none" w:sz="0" w:space="0" w:color="auto"/>
            <w:left w:val="none" w:sz="0" w:space="0" w:color="auto"/>
            <w:bottom w:val="none" w:sz="0" w:space="0" w:color="auto"/>
            <w:right w:val="none" w:sz="0" w:space="0" w:color="auto"/>
          </w:divBdr>
        </w:div>
        <w:div w:id="1468553168">
          <w:marLeft w:val="547"/>
          <w:marRight w:val="0"/>
          <w:marTop w:val="0"/>
          <w:marBottom w:val="0"/>
          <w:divBdr>
            <w:top w:val="none" w:sz="0" w:space="0" w:color="auto"/>
            <w:left w:val="none" w:sz="0" w:space="0" w:color="auto"/>
            <w:bottom w:val="none" w:sz="0" w:space="0" w:color="auto"/>
            <w:right w:val="none" w:sz="0" w:space="0" w:color="auto"/>
          </w:divBdr>
        </w:div>
        <w:div w:id="1947302235">
          <w:marLeft w:val="1166"/>
          <w:marRight w:val="0"/>
          <w:marTop w:val="0"/>
          <w:marBottom w:val="0"/>
          <w:divBdr>
            <w:top w:val="none" w:sz="0" w:space="0" w:color="auto"/>
            <w:left w:val="none" w:sz="0" w:space="0" w:color="auto"/>
            <w:bottom w:val="none" w:sz="0" w:space="0" w:color="auto"/>
            <w:right w:val="none" w:sz="0" w:space="0" w:color="auto"/>
          </w:divBdr>
        </w:div>
        <w:div w:id="772289196">
          <w:marLeft w:val="1800"/>
          <w:marRight w:val="0"/>
          <w:marTop w:val="0"/>
          <w:marBottom w:val="0"/>
          <w:divBdr>
            <w:top w:val="none" w:sz="0" w:space="0" w:color="auto"/>
            <w:left w:val="none" w:sz="0" w:space="0" w:color="auto"/>
            <w:bottom w:val="none" w:sz="0" w:space="0" w:color="auto"/>
            <w:right w:val="none" w:sz="0" w:space="0" w:color="auto"/>
          </w:divBdr>
        </w:div>
        <w:div w:id="867838780">
          <w:marLeft w:val="1800"/>
          <w:marRight w:val="0"/>
          <w:marTop w:val="0"/>
          <w:marBottom w:val="0"/>
          <w:divBdr>
            <w:top w:val="none" w:sz="0" w:space="0" w:color="auto"/>
            <w:left w:val="none" w:sz="0" w:space="0" w:color="auto"/>
            <w:bottom w:val="none" w:sz="0" w:space="0" w:color="auto"/>
            <w:right w:val="none" w:sz="0" w:space="0" w:color="auto"/>
          </w:divBdr>
        </w:div>
      </w:divsChild>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83198973">
      <w:bodyDiv w:val="1"/>
      <w:marLeft w:val="0"/>
      <w:marRight w:val="0"/>
      <w:marTop w:val="0"/>
      <w:marBottom w:val="0"/>
      <w:divBdr>
        <w:top w:val="none" w:sz="0" w:space="0" w:color="auto"/>
        <w:left w:val="none" w:sz="0" w:space="0" w:color="auto"/>
        <w:bottom w:val="none" w:sz="0" w:space="0" w:color="auto"/>
        <w:right w:val="none" w:sz="0" w:space="0" w:color="auto"/>
      </w:divBdr>
      <w:divsChild>
        <w:div w:id="88476580">
          <w:marLeft w:val="547"/>
          <w:marRight w:val="0"/>
          <w:marTop w:val="0"/>
          <w:marBottom w:val="0"/>
          <w:divBdr>
            <w:top w:val="none" w:sz="0" w:space="0" w:color="auto"/>
            <w:left w:val="none" w:sz="0" w:space="0" w:color="auto"/>
            <w:bottom w:val="none" w:sz="0" w:space="0" w:color="auto"/>
            <w:right w:val="none" w:sz="0" w:space="0" w:color="auto"/>
          </w:divBdr>
        </w:div>
        <w:div w:id="1018115922">
          <w:marLeft w:val="1166"/>
          <w:marRight w:val="0"/>
          <w:marTop w:val="0"/>
          <w:marBottom w:val="0"/>
          <w:divBdr>
            <w:top w:val="none" w:sz="0" w:space="0" w:color="auto"/>
            <w:left w:val="none" w:sz="0" w:space="0" w:color="auto"/>
            <w:bottom w:val="none" w:sz="0" w:space="0" w:color="auto"/>
            <w:right w:val="none" w:sz="0" w:space="0" w:color="auto"/>
          </w:divBdr>
        </w:div>
        <w:div w:id="387344771">
          <w:marLeft w:val="1800"/>
          <w:marRight w:val="0"/>
          <w:marTop w:val="0"/>
          <w:marBottom w:val="0"/>
          <w:divBdr>
            <w:top w:val="none" w:sz="0" w:space="0" w:color="auto"/>
            <w:left w:val="none" w:sz="0" w:space="0" w:color="auto"/>
            <w:bottom w:val="none" w:sz="0" w:space="0" w:color="auto"/>
            <w:right w:val="none" w:sz="0" w:space="0" w:color="auto"/>
          </w:divBdr>
        </w:div>
        <w:div w:id="1455902133">
          <w:marLeft w:val="1800"/>
          <w:marRight w:val="0"/>
          <w:marTop w:val="0"/>
          <w:marBottom w:val="0"/>
          <w:divBdr>
            <w:top w:val="none" w:sz="0" w:space="0" w:color="auto"/>
            <w:left w:val="none" w:sz="0" w:space="0" w:color="auto"/>
            <w:bottom w:val="none" w:sz="0" w:space="0" w:color="auto"/>
            <w:right w:val="none" w:sz="0" w:space="0" w:color="auto"/>
          </w:divBdr>
        </w:div>
        <w:div w:id="1381398139">
          <w:marLeft w:val="1166"/>
          <w:marRight w:val="0"/>
          <w:marTop w:val="0"/>
          <w:marBottom w:val="0"/>
          <w:divBdr>
            <w:top w:val="none" w:sz="0" w:space="0" w:color="auto"/>
            <w:left w:val="none" w:sz="0" w:space="0" w:color="auto"/>
            <w:bottom w:val="none" w:sz="0" w:space="0" w:color="auto"/>
            <w:right w:val="none" w:sz="0" w:space="0" w:color="auto"/>
          </w:divBdr>
        </w:div>
        <w:div w:id="1481656085">
          <w:marLeft w:val="1800"/>
          <w:marRight w:val="0"/>
          <w:marTop w:val="0"/>
          <w:marBottom w:val="0"/>
          <w:divBdr>
            <w:top w:val="none" w:sz="0" w:space="0" w:color="auto"/>
            <w:left w:val="none" w:sz="0" w:space="0" w:color="auto"/>
            <w:bottom w:val="none" w:sz="0" w:space="0" w:color="auto"/>
            <w:right w:val="none" w:sz="0" w:space="0" w:color="auto"/>
          </w:divBdr>
        </w:div>
        <w:div w:id="2035959156">
          <w:marLeft w:val="1166"/>
          <w:marRight w:val="0"/>
          <w:marTop w:val="0"/>
          <w:marBottom w:val="0"/>
          <w:divBdr>
            <w:top w:val="none" w:sz="0" w:space="0" w:color="auto"/>
            <w:left w:val="none" w:sz="0" w:space="0" w:color="auto"/>
            <w:bottom w:val="none" w:sz="0" w:space="0" w:color="auto"/>
            <w:right w:val="none" w:sz="0" w:space="0" w:color="auto"/>
          </w:divBdr>
        </w:div>
        <w:div w:id="1401439227">
          <w:marLeft w:val="1800"/>
          <w:marRight w:val="0"/>
          <w:marTop w:val="0"/>
          <w:marBottom w:val="0"/>
          <w:divBdr>
            <w:top w:val="none" w:sz="0" w:space="0" w:color="auto"/>
            <w:left w:val="none" w:sz="0" w:space="0" w:color="auto"/>
            <w:bottom w:val="none" w:sz="0" w:space="0" w:color="auto"/>
            <w:right w:val="none" w:sz="0" w:space="0" w:color="auto"/>
          </w:divBdr>
        </w:div>
        <w:div w:id="1553691082">
          <w:marLeft w:val="547"/>
          <w:marRight w:val="0"/>
          <w:marTop w:val="0"/>
          <w:marBottom w:val="0"/>
          <w:divBdr>
            <w:top w:val="none" w:sz="0" w:space="0" w:color="auto"/>
            <w:left w:val="none" w:sz="0" w:space="0" w:color="auto"/>
            <w:bottom w:val="none" w:sz="0" w:space="0" w:color="auto"/>
            <w:right w:val="none" w:sz="0" w:space="0" w:color="auto"/>
          </w:divBdr>
        </w:div>
        <w:div w:id="2360941">
          <w:marLeft w:val="1166"/>
          <w:marRight w:val="0"/>
          <w:marTop w:val="0"/>
          <w:marBottom w:val="0"/>
          <w:divBdr>
            <w:top w:val="none" w:sz="0" w:space="0" w:color="auto"/>
            <w:left w:val="none" w:sz="0" w:space="0" w:color="auto"/>
            <w:bottom w:val="none" w:sz="0" w:space="0" w:color="auto"/>
            <w:right w:val="none" w:sz="0" w:space="0" w:color="auto"/>
          </w:divBdr>
        </w:div>
        <w:div w:id="1960338549">
          <w:marLeft w:val="1166"/>
          <w:marRight w:val="0"/>
          <w:marTop w:val="0"/>
          <w:marBottom w:val="0"/>
          <w:divBdr>
            <w:top w:val="none" w:sz="0" w:space="0" w:color="auto"/>
            <w:left w:val="none" w:sz="0" w:space="0" w:color="auto"/>
            <w:bottom w:val="none" w:sz="0" w:space="0" w:color="auto"/>
            <w:right w:val="none" w:sz="0" w:space="0" w:color="auto"/>
          </w:divBdr>
        </w:div>
        <w:div w:id="1836920917">
          <w:marLeft w:val="1166"/>
          <w:marRight w:val="0"/>
          <w:marTop w:val="0"/>
          <w:marBottom w:val="0"/>
          <w:divBdr>
            <w:top w:val="none" w:sz="0" w:space="0" w:color="auto"/>
            <w:left w:val="none" w:sz="0" w:space="0" w:color="auto"/>
            <w:bottom w:val="none" w:sz="0" w:space="0" w:color="auto"/>
            <w:right w:val="none" w:sz="0" w:space="0" w:color="auto"/>
          </w:divBdr>
        </w:div>
        <w:div w:id="1455441857">
          <w:marLeft w:val="1166"/>
          <w:marRight w:val="0"/>
          <w:marTop w:val="0"/>
          <w:marBottom w:val="0"/>
          <w:divBdr>
            <w:top w:val="none" w:sz="0" w:space="0" w:color="auto"/>
            <w:left w:val="none" w:sz="0" w:space="0" w:color="auto"/>
            <w:bottom w:val="none" w:sz="0" w:space="0" w:color="auto"/>
            <w:right w:val="none" w:sz="0" w:space="0" w:color="auto"/>
          </w:divBdr>
        </w:div>
        <w:div w:id="2004812328">
          <w:marLeft w:val="1166"/>
          <w:marRight w:val="0"/>
          <w:marTop w:val="0"/>
          <w:marBottom w:val="0"/>
          <w:divBdr>
            <w:top w:val="none" w:sz="0" w:space="0" w:color="auto"/>
            <w:left w:val="none" w:sz="0" w:space="0" w:color="auto"/>
            <w:bottom w:val="none" w:sz="0" w:space="0" w:color="auto"/>
            <w:right w:val="none" w:sz="0" w:space="0" w:color="auto"/>
          </w:divBdr>
        </w:div>
      </w:divsChild>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820153970">
      <w:bodyDiv w:val="1"/>
      <w:marLeft w:val="0"/>
      <w:marRight w:val="0"/>
      <w:marTop w:val="0"/>
      <w:marBottom w:val="0"/>
      <w:divBdr>
        <w:top w:val="none" w:sz="0" w:space="0" w:color="auto"/>
        <w:left w:val="none" w:sz="0" w:space="0" w:color="auto"/>
        <w:bottom w:val="none" w:sz="0" w:space="0" w:color="auto"/>
        <w:right w:val="none" w:sz="0" w:space="0" w:color="auto"/>
      </w:divBdr>
      <w:divsChild>
        <w:div w:id="937711386">
          <w:marLeft w:val="547"/>
          <w:marRight w:val="0"/>
          <w:marTop w:val="0"/>
          <w:marBottom w:val="0"/>
          <w:divBdr>
            <w:top w:val="none" w:sz="0" w:space="0" w:color="auto"/>
            <w:left w:val="none" w:sz="0" w:space="0" w:color="auto"/>
            <w:bottom w:val="none" w:sz="0" w:space="0" w:color="auto"/>
            <w:right w:val="none" w:sz="0" w:space="0" w:color="auto"/>
          </w:divBdr>
        </w:div>
        <w:div w:id="885485099">
          <w:marLeft w:val="1166"/>
          <w:marRight w:val="0"/>
          <w:marTop w:val="0"/>
          <w:marBottom w:val="0"/>
          <w:divBdr>
            <w:top w:val="none" w:sz="0" w:space="0" w:color="auto"/>
            <w:left w:val="none" w:sz="0" w:space="0" w:color="auto"/>
            <w:bottom w:val="none" w:sz="0" w:space="0" w:color="auto"/>
            <w:right w:val="none" w:sz="0" w:space="0" w:color="auto"/>
          </w:divBdr>
        </w:div>
        <w:div w:id="1563712042">
          <w:marLeft w:val="1800"/>
          <w:marRight w:val="0"/>
          <w:marTop w:val="0"/>
          <w:marBottom w:val="0"/>
          <w:divBdr>
            <w:top w:val="none" w:sz="0" w:space="0" w:color="auto"/>
            <w:left w:val="none" w:sz="0" w:space="0" w:color="auto"/>
            <w:bottom w:val="none" w:sz="0" w:space="0" w:color="auto"/>
            <w:right w:val="none" w:sz="0" w:space="0" w:color="auto"/>
          </w:divBdr>
        </w:div>
        <w:div w:id="1134176390">
          <w:marLeft w:val="1800"/>
          <w:marRight w:val="0"/>
          <w:marTop w:val="0"/>
          <w:marBottom w:val="0"/>
          <w:divBdr>
            <w:top w:val="none" w:sz="0" w:space="0" w:color="auto"/>
            <w:left w:val="none" w:sz="0" w:space="0" w:color="auto"/>
            <w:bottom w:val="none" w:sz="0" w:space="0" w:color="auto"/>
            <w:right w:val="none" w:sz="0" w:space="0" w:color="auto"/>
          </w:divBdr>
        </w:div>
        <w:div w:id="1462184211">
          <w:marLeft w:val="1166"/>
          <w:marRight w:val="0"/>
          <w:marTop w:val="0"/>
          <w:marBottom w:val="0"/>
          <w:divBdr>
            <w:top w:val="none" w:sz="0" w:space="0" w:color="auto"/>
            <w:left w:val="none" w:sz="0" w:space="0" w:color="auto"/>
            <w:bottom w:val="none" w:sz="0" w:space="0" w:color="auto"/>
            <w:right w:val="none" w:sz="0" w:space="0" w:color="auto"/>
          </w:divBdr>
        </w:div>
        <w:div w:id="2065979809">
          <w:marLeft w:val="1800"/>
          <w:marRight w:val="0"/>
          <w:marTop w:val="0"/>
          <w:marBottom w:val="0"/>
          <w:divBdr>
            <w:top w:val="none" w:sz="0" w:space="0" w:color="auto"/>
            <w:left w:val="none" w:sz="0" w:space="0" w:color="auto"/>
            <w:bottom w:val="none" w:sz="0" w:space="0" w:color="auto"/>
            <w:right w:val="none" w:sz="0" w:space="0" w:color="auto"/>
          </w:divBdr>
        </w:div>
        <w:div w:id="365066645">
          <w:marLeft w:val="1166"/>
          <w:marRight w:val="0"/>
          <w:marTop w:val="0"/>
          <w:marBottom w:val="0"/>
          <w:divBdr>
            <w:top w:val="none" w:sz="0" w:space="0" w:color="auto"/>
            <w:left w:val="none" w:sz="0" w:space="0" w:color="auto"/>
            <w:bottom w:val="none" w:sz="0" w:space="0" w:color="auto"/>
            <w:right w:val="none" w:sz="0" w:space="0" w:color="auto"/>
          </w:divBdr>
        </w:div>
        <w:div w:id="1096832015">
          <w:marLeft w:val="1800"/>
          <w:marRight w:val="0"/>
          <w:marTop w:val="0"/>
          <w:marBottom w:val="0"/>
          <w:divBdr>
            <w:top w:val="none" w:sz="0" w:space="0" w:color="auto"/>
            <w:left w:val="none" w:sz="0" w:space="0" w:color="auto"/>
            <w:bottom w:val="none" w:sz="0" w:space="0" w:color="auto"/>
            <w:right w:val="none" w:sz="0" w:space="0" w:color="auto"/>
          </w:divBdr>
        </w:div>
        <w:div w:id="449057725">
          <w:marLeft w:val="547"/>
          <w:marRight w:val="0"/>
          <w:marTop w:val="0"/>
          <w:marBottom w:val="0"/>
          <w:divBdr>
            <w:top w:val="none" w:sz="0" w:space="0" w:color="auto"/>
            <w:left w:val="none" w:sz="0" w:space="0" w:color="auto"/>
            <w:bottom w:val="none" w:sz="0" w:space="0" w:color="auto"/>
            <w:right w:val="none" w:sz="0" w:space="0" w:color="auto"/>
          </w:divBdr>
        </w:div>
        <w:div w:id="1753816492">
          <w:marLeft w:val="1166"/>
          <w:marRight w:val="0"/>
          <w:marTop w:val="0"/>
          <w:marBottom w:val="0"/>
          <w:divBdr>
            <w:top w:val="none" w:sz="0" w:space="0" w:color="auto"/>
            <w:left w:val="none" w:sz="0" w:space="0" w:color="auto"/>
            <w:bottom w:val="none" w:sz="0" w:space="0" w:color="auto"/>
            <w:right w:val="none" w:sz="0" w:space="0" w:color="auto"/>
          </w:divBdr>
        </w:div>
        <w:div w:id="841622456">
          <w:marLeft w:val="1166"/>
          <w:marRight w:val="0"/>
          <w:marTop w:val="0"/>
          <w:marBottom w:val="0"/>
          <w:divBdr>
            <w:top w:val="none" w:sz="0" w:space="0" w:color="auto"/>
            <w:left w:val="none" w:sz="0" w:space="0" w:color="auto"/>
            <w:bottom w:val="none" w:sz="0" w:space="0" w:color="auto"/>
            <w:right w:val="none" w:sz="0" w:space="0" w:color="auto"/>
          </w:divBdr>
        </w:div>
        <w:div w:id="1996911407">
          <w:marLeft w:val="1166"/>
          <w:marRight w:val="0"/>
          <w:marTop w:val="0"/>
          <w:marBottom w:val="0"/>
          <w:divBdr>
            <w:top w:val="none" w:sz="0" w:space="0" w:color="auto"/>
            <w:left w:val="none" w:sz="0" w:space="0" w:color="auto"/>
            <w:bottom w:val="none" w:sz="0" w:space="0" w:color="auto"/>
            <w:right w:val="none" w:sz="0" w:space="0" w:color="auto"/>
          </w:divBdr>
        </w:div>
        <w:div w:id="2059821784">
          <w:marLeft w:val="1166"/>
          <w:marRight w:val="0"/>
          <w:marTop w:val="0"/>
          <w:marBottom w:val="0"/>
          <w:divBdr>
            <w:top w:val="none" w:sz="0" w:space="0" w:color="auto"/>
            <w:left w:val="none" w:sz="0" w:space="0" w:color="auto"/>
            <w:bottom w:val="none" w:sz="0" w:space="0" w:color="auto"/>
            <w:right w:val="none" w:sz="0" w:space="0" w:color="auto"/>
          </w:divBdr>
        </w:div>
        <w:div w:id="1753353590">
          <w:marLeft w:val="1166"/>
          <w:marRight w:val="0"/>
          <w:marTop w:val="0"/>
          <w:marBottom w:val="0"/>
          <w:divBdr>
            <w:top w:val="none" w:sz="0" w:space="0" w:color="auto"/>
            <w:left w:val="none" w:sz="0" w:space="0" w:color="auto"/>
            <w:bottom w:val="none" w:sz="0" w:space="0" w:color="auto"/>
            <w:right w:val="none" w:sz="0" w:space="0" w:color="auto"/>
          </w:divBdr>
        </w:div>
      </w:divsChild>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67979780">
      <w:bodyDiv w:val="1"/>
      <w:marLeft w:val="0"/>
      <w:marRight w:val="0"/>
      <w:marTop w:val="0"/>
      <w:marBottom w:val="0"/>
      <w:divBdr>
        <w:top w:val="none" w:sz="0" w:space="0" w:color="auto"/>
        <w:left w:val="none" w:sz="0" w:space="0" w:color="auto"/>
        <w:bottom w:val="none" w:sz="0" w:space="0" w:color="auto"/>
        <w:right w:val="none" w:sz="0" w:space="0" w:color="auto"/>
      </w:divBdr>
      <w:divsChild>
        <w:div w:id="540870262">
          <w:marLeft w:val="0"/>
          <w:marRight w:val="0"/>
          <w:marTop w:val="0"/>
          <w:marBottom w:val="0"/>
          <w:divBdr>
            <w:top w:val="none" w:sz="0" w:space="0" w:color="auto"/>
            <w:left w:val="none" w:sz="0" w:space="0" w:color="auto"/>
            <w:bottom w:val="none" w:sz="0" w:space="0" w:color="auto"/>
            <w:right w:val="none" w:sz="0" w:space="0" w:color="auto"/>
          </w:divBdr>
        </w:div>
      </w:divsChild>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111843">
      <w:bodyDiv w:val="1"/>
      <w:marLeft w:val="0"/>
      <w:marRight w:val="0"/>
      <w:marTop w:val="0"/>
      <w:marBottom w:val="0"/>
      <w:divBdr>
        <w:top w:val="none" w:sz="0" w:space="0" w:color="auto"/>
        <w:left w:val="none" w:sz="0" w:space="0" w:color="auto"/>
        <w:bottom w:val="none" w:sz="0" w:space="0" w:color="auto"/>
        <w:right w:val="none" w:sz="0" w:space="0" w:color="auto"/>
      </w:divBdr>
      <w:divsChild>
        <w:div w:id="1124808950">
          <w:marLeft w:val="547"/>
          <w:marRight w:val="0"/>
          <w:marTop w:val="0"/>
          <w:marBottom w:val="0"/>
          <w:divBdr>
            <w:top w:val="none" w:sz="0" w:space="0" w:color="auto"/>
            <w:left w:val="none" w:sz="0" w:space="0" w:color="auto"/>
            <w:bottom w:val="none" w:sz="0" w:space="0" w:color="auto"/>
            <w:right w:val="none" w:sz="0" w:space="0" w:color="auto"/>
          </w:divBdr>
        </w:div>
        <w:div w:id="254637252">
          <w:marLeft w:val="547"/>
          <w:marRight w:val="0"/>
          <w:marTop w:val="0"/>
          <w:marBottom w:val="0"/>
          <w:divBdr>
            <w:top w:val="none" w:sz="0" w:space="0" w:color="auto"/>
            <w:left w:val="none" w:sz="0" w:space="0" w:color="auto"/>
            <w:bottom w:val="none" w:sz="0" w:space="0" w:color="auto"/>
            <w:right w:val="none" w:sz="0" w:space="0" w:color="auto"/>
          </w:divBdr>
        </w:div>
        <w:div w:id="813179611">
          <w:marLeft w:val="547"/>
          <w:marRight w:val="0"/>
          <w:marTop w:val="0"/>
          <w:marBottom w:val="0"/>
          <w:divBdr>
            <w:top w:val="none" w:sz="0" w:space="0" w:color="auto"/>
            <w:left w:val="none" w:sz="0" w:space="0" w:color="auto"/>
            <w:bottom w:val="none" w:sz="0" w:space="0" w:color="auto"/>
            <w:right w:val="none" w:sz="0" w:space="0" w:color="auto"/>
          </w:divBdr>
        </w:div>
        <w:div w:id="465706024">
          <w:marLeft w:val="1166"/>
          <w:marRight w:val="0"/>
          <w:marTop w:val="0"/>
          <w:marBottom w:val="0"/>
          <w:divBdr>
            <w:top w:val="none" w:sz="0" w:space="0" w:color="auto"/>
            <w:left w:val="none" w:sz="0" w:space="0" w:color="auto"/>
            <w:bottom w:val="none" w:sz="0" w:space="0" w:color="auto"/>
            <w:right w:val="none" w:sz="0" w:space="0" w:color="auto"/>
          </w:divBdr>
        </w:div>
        <w:div w:id="733160372">
          <w:marLeft w:val="1166"/>
          <w:marRight w:val="0"/>
          <w:marTop w:val="0"/>
          <w:marBottom w:val="0"/>
          <w:divBdr>
            <w:top w:val="none" w:sz="0" w:space="0" w:color="auto"/>
            <w:left w:val="none" w:sz="0" w:space="0" w:color="auto"/>
            <w:bottom w:val="none" w:sz="0" w:space="0" w:color="auto"/>
            <w:right w:val="none" w:sz="0" w:space="0" w:color="auto"/>
          </w:divBdr>
        </w:div>
        <w:div w:id="350029407">
          <w:marLeft w:val="1166"/>
          <w:marRight w:val="0"/>
          <w:marTop w:val="0"/>
          <w:marBottom w:val="0"/>
          <w:divBdr>
            <w:top w:val="none" w:sz="0" w:space="0" w:color="auto"/>
            <w:left w:val="none" w:sz="0" w:space="0" w:color="auto"/>
            <w:bottom w:val="none" w:sz="0" w:space="0" w:color="auto"/>
            <w:right w:val="none" w:sz="0" w:space="0" w:color="auto"/>
          </w:divBdr>
        </w:div>
      </w:divsChild>
    </w:div>
    <w:div w:id="1983926611">
      <w:bodyDiv w:val="1"/>
      <w:marLeft w:val="0"/>
      <w:marRight w:val="0"/>
      <w:marTop w:val="0"/>
      <w:marBottom w:val="0"/>
      <w:divBdr>
        <w:top w:val="none" w:sz="0" w:space="0" w:color="auto"/>
        <w:left w:val="none" w:sz="0" w:space="0" w:color="auto"/>
        <w:bottom w:val="none" w:sz="0" w:space="0" w:color="auto"/>
        <w:right w:val="none" w:sz="0" w:space="0" w:color="auto"/>
      </w:divBdr>
      <w:divsChild>
        <w:div w:id="789282713">
          <w:marLeft w:val="547"/>
          <w:marRight w:val="0"/>
          <w:marTop w:val="0"/>
          <w:marBottom w:val="0"/>
          <w:divBdr>
            <w:top w:val="none" w:sz="0" w:space="0" w:color="auto"/>
            <w:left w:val="none" w:sz="0" w:space="0" w:color="auto"/>
            <w:bottom w:val="none" w:sz="0" w:space="0" w:color="auto"/>
            <w:right w:val="none" w:sz="0" w:space="0" w:color="auto"/>
          </w:divBdr>
        </w:div>
        <w:div w:id="789401651">
          <w:marLeft w:val="1166"/>
          <w:marRight w:val="0"/>
          <w:marTop w:val="0"/>
          <w:marBottom w:val="0"/>
          <w:divBdr>
            <w:top w:val="none" w:sz="0" w:space="0" w:color="auto"/>
            <w:left w:val="none" w:sz="0" w:space="0" w:color="auto"/>
            <w:bottom w:val="none" w:sz="0" w:space="0" w:color="auto"/>
            <w:right w:val="none" w:sz="0" w:space="0" w:color="auto"/>
          </w:divBdr>
        </w:div>
        <w:div w:id="1606233363">
          <w:marLeft w:val="1166"/>
          <w:marRight w:val="0"/>
          <w:marTop w:val="0"/>
          <w:marBottom w:val="0"/>
          <w:divBdr>
            <w:top w:val="none" w:sz="0" w:space="0" w:color="auto"/>
            <w:left w:val="none" w:sz="0" w:space="0" w:color="auto"/>
            <w:bottom w:val="none" w:sz="0" w:space="0" w:color="auto"/>
            <w:right w:val="none" w:sz="0" w:space="0" w:color="auto"/>
          </w:divBdr>
        </w:div>
        <w:div w:id="157580780">
          <w:marLeft w:val="1800"/>
          <w:marRight w:val="0"/>
          <w:marTop w:val="0"/>
          <w:marBottom w:val="0"/>
          <w:divBdr>
            <w:top w:val="none" w:sz="0" w:space="0" w:color="auto"/>
            <w:left w:val="none" w:sz="0" w:space="0" w:color="auto"/>
            <w:bottom w:val="none" w:sz="0" w:space="0" w:color="auto"/>
            <w:right w:val="none" w:sz="0" w:space="0" w:color="auto"/>
          </w:divBdr>
        </w:div>
        <w:div w:id="1021475131">
          <w:marLeft w:val="2520"/>
          <w:marRight w:val="0"/>
          <w:marTop w:val="0"/>
          <w:marBottom w:val="0"/>
          <w:divBdr>
            <w:top w:val="none" w:sz="0" w:space="0" w:color="auto"/>
            <w:left w:val="none" w:sz="0" w:space="0" w:color="auto"/>
            <w:bottom w:val="none" w:sz="0" w:space="0" w:color="auto"/>
            <w:right w:val="none" w:sz="0" w:space="0" w:color="auto"/>
          </w:divBdr>
        </w:div>
        <w:div w:id="1848129096">
          <w:marLeft w:val="1800"/>
          <w:marRight w:val="0"/>
          <w:marTop w:val="0"/>
          <w:marBottom w:val="0"/>
          <w:divBdr>
            <w:top w:val="none" w:sz="0" w:space="0" w:color="auto"/>
            <w:left w:val="none" w:sz="0" w:space="0" w:color="auto"/>
            <w:bottom w:val="none" w:sz="0" w:space="0" w:color="auto"/>
            <w:right w:val="none" w:sz="0" w:space="0" w:color="auto"/>
          </w:divBdr>
        </w:div>
        <w:div w:id="797380211">
          <w:marLeft w:val="2520"/>
          <w:marRight w:val="0"/>
          <w:marTop w:val="0"/>
          <w:marBottom w:val="0"/>
          <w:divBdr>
            <w:top w:val="none" w:sz="0" w:space="0" w:color="auto"/>
            <w:left w:val="none" w:sz="0" w:space="0" w:color="auto"/>
            <w:bottom w:val="none" w:sz="0" w:space="0" w:color="auto"/>
            <w:right w:val="none" w:sz="0" w:space="0" w:color="auto"/>
          </w:divBdr>
        </w:div>
        <w:div w:id="959068088">
          <w:marLeft w:val="1800"/>
          <w:marRight w:val="0"/>
          <w:marTop w:val="0"/>
          <w:marBottom w:val="0"/>
          <w:divBdr>
            <w:top w:val="none" w:sz="0" w:space="0" w:color="auto"/>
            <w:left w:val="none" w:sz="0" w:space="0" w:color="auto"/>
            <w:bottom w:val="none" w:sz="0" w:space="0" w:color="auto"/>
            <w:right w:val="none" w:sz="0" w:space="0" w:color="auto"/>
          </w:divBdr>
        </w:div>
        <w:div w:id="1833792610">
          <w:marLeft w:val="1800"/>
          <w:marRight w:val="0"/>
          <w:marTop w:val="0"/>
          <w:marBottom w:val="0"/>
          <w:divBdr>
            <w:top w:val="none" w:sz="0" w:space="0" w:color="auto"/>
            <w:left w:val="none" w:sz="0" w:space="0" w:color="auto"/>
            <w:bottom w:val="none" w:sz="0" w:space="0" w:color="auto"/>
            <w:right w:val="none" w:sz="0" w:space="0" w:color="auto"/>
          </w:divBdr>
        </w:div>
      </w:divsChild>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5AIRPNAIUNRU-1379959237-992</_dlc_DocId>
    <_dlc_DocIdUrl xmlns="71c5aaf6-e6ce-465b-b873-5148d2a4c105">
      <Url>https://nokia.sharepoint.com/sites/c5g/projects/phydesign/_layouts/15/DocIdRedir.aspx?ID=5AIRPNAIUNRU-1379959237-992</Url>
      <Description>5AIRPNAIUNRU-1379959237-992</Description>
    </_dlc_DocIdUrl>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23EAB70-8B9A-478C-92FF-6BBE49402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5.xml><?xml version="1.0" encoding="utf-8"?>
<ds:datastoreItem xmlns:ds="http://schemas.openxmlformats.org/officeDocument/2006/customXml" ds:itemID="{6E0FF836-ABE1-465A-B132-3EBAA2CA875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499e888-b648-4639-a12e-124bf1d657b9"/>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98323E7-41A0-4993-9872-6D849587C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5828</TotalTime>
  <Pages>15</Pages>
  <Words>6339</Words>
  <Characters>37079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43332</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Nokia/NSB</cp:lastModifiedBy>
  <cp:revision>97</cp:revision>
  <cp:lastPrinted>1900-01-01T05:00:00Z</cp:lastPrinted>
  <dcterms:created xsi:type="dcterms:W3CDTF">2020-07-23T08:12:00Z</dcterms:created>
  <dcterms:modified xsi:type="dcterms:W3CDTF">2020-10-17T00:50:00Z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0x010100CAC6E578C47D6A4BA19BDCC53867E4A5</vt:lpwstr>
  </property>
  <property fmtid="{D5CDD505-2E9C-101B-9397-08002B2CF9AE}" pid="21" name="_dlc_DocIdItemGuid">
    <vt:lpwstr>c0c48489-10d3-4fb5-b827-1bd47116936b</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